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B573" w14:textId="77777777" w:rsidR="00752BE2" w:rsidRPr="00BB6B23" w:rsidRDefault="00752BE2" w:rsidP="00752BE2">
      <w:pPr>
        <w:spacing w:line="480" w:lineRule="auto"/>
        <w:jc w:val="center"/>
      </w:pPr>
    </w:p>
    <w:p w14:paraId="5B28C41C" w14:textId="77777777" w:rsidR="00752BE2" w:rsidRPr="00BB6B23" w:rsidRDefault="00752BE2" w:rsidP="00752BE2">
      <w:pPr>
        <w:spacing w:line="480" w:lineRule="auto"/>
        <w:jc w:val="center"/>
      </w:pPr>
    </w:p>
    <w:p w14:paraId="45F83D04" w14:textId="77777777" w:rsidR="00752BE2" w:rsidRPr="00BB6B23" w:rsidRDefault="00752BE2" w:rsidP="00752BE2">
      <w:pPr>
        <w:spacing w:line="480" w:lineRule="auto"/>
        <w:jc w:val="center"/>
      </w:pPr>
    </w:p>
    <w:p w14:paraId="5F4989EF" w14:textId="77777777" w:rsidR="00752BE2" w:rsidRPr="00BB6B23" w:rsidRDefault="00752BE2" w:rsidP="00752BE2">
      <w:pPr>
        <w:spacing w:line="480" w:lineRule="auto"/>
        <w:jc w:val="center"/>
      </w:pPr>
    </w:p>
    <w:p w14:paraId="233D7A9B" w14:textId="032A4A27" w:rsidR="00752BE2" w:rsidRPr="001051AE" w:rsidRDefault="00752BE2" w:rsidP="00752BE2">
      <w:pPr>
        <w:spacing w:line="480" w:lineRule="auto"/>
        <w:jc w:val="center"/>
        <w:rPr>
          <w:b/>
          <w:bCs/>
        </w:rPr>
      </w:pPr>
      <w:r w:rsidRPr="001051AE">
        <w:rPr>
          <w:b/>
          <w:bCs/>
        </w:rPr>
        <w:t xml:space="preserve">Involving </w:t>
      </w:r>
      <w:r w:rsidR="0024019D" w:rsidRPr="001051AE">
        <w:rPr>
          <w:b/>
          <w:bCs/>
        </w:rPr>
        <w:t xml:space="preserve">caregivers </w:t>
      </w:r>
      <w:r w:rsidRPr="001051AE">
        <w:rPr>
          <w:b/>
          <w:bCs/>
        </w:rPr>
        <w:t>of autistic toddlers in early intervention: Common practice or exception to the norm?</w:t>
      </w:r>
    </w:p>
    <w:p w14:paraId="08954B8D" w14:textId="77777777" w:rsidR="00752BE2" w:rsidRPr="001051AE" w:rsidRDefault="00752BE2" w:rsidP="00752BE2">
      <w:pPr>
        <w:spacing w:line="480" w:lineRule="auto"/>
        <w:jc w:val="center"/>
      </w:pPr>
    </w:p>
    <w:p w14:paraId="62801F63" w14:textId="5E88A2CB" w:rsidR="00752BE2" w:rsidRPr="001051AE" w:rsidRDefault="00752BE2" w:rsidP="00752B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bdr w:val="none" w:sz="0" w:space="0" w:color="auto"/>
        </w:rPr>
      </w:pPr>
      <w:r w:rsidRPr="001051AE">
        <w:rPr>
          <w:rFonts w:eastAsia="Times New Roman"/>
          <w:bdr w:val="none" w:sz="0" w:space="0" w:color="auto"/>
        </w:rPr>
        <w:t>Jordan Lee</w:t>
      </w:r>
      <w:r w:rsidRPr="001051AE">
        <w:rPr>
          <w:rFonts w:eastAsia="Times New Roman"/>
          <w:bdr w:val="none" w:sz="0" w:space="0" w:color="auto"/>
          <w:vertAlign w:val="superscript"/>
        </w:rPr>
        <w:t>1</w:t>
      </w:r>
      <w:r w:rsidRPr="001051AE">
        <w:rPr>
          <w:rFonts w:eastAsia="Times New Roman"/>
          <w:bdr w:val="none" w:sz="0" w:space="0" w:color="auto"/>
        </w:rPr>
        <w:t>, Aaron J. Kaat</w:t>
      </w:r>
      <w:r w:rsidRPr="001051AE">
        <w:rPr>
          <w:rFonts w:eastAsia="Times New Roman"/>
          <w:bdr w:val="none" w:sz="0" w:space="0" w:color="auto"/>
          <w:vertAlign w:val="superscript"/>
        </w:rPr>
        <w:t>2</w:t>
      </w:r>
      <w:r w:rsidRPr="001051AE">
        <w:rPr>
          <w:rFonts w:eastAsia="Times New Roman"/>
          <w:bdr w:val="none" w:sz="0" w:space="0" w:color="auto"/>
        </w:rPr>
        <w:t>, and Megan Y. Roberts</w:t>
      </w:r>
      <w:r w:rsidRPr="001051AE">
        <w:rPr>
          <w:rFonts w:eastAsia="Times New Roman"/>
          <w:bdr w:val="none" w:sz="0" w:space="0" w:color="auto"/>
          <w:vertAlign w:val="superscript"/>
        </w:rPr>
        <w:t>1</w:t>
      </w:r>
      <w:r w:rsidRPr="001051AE">
        <w:rPr>
          <w:rFonts w:eastAsia="Times New Roman"/>
          <w:bdr w:val="none" w:sz="0" w:space="0" w:color="auto"/>
        </w:rPr>
        <w:t xml:space="preserve"> </w:t>
      </w:r>
    </w:p>
    <w:p w14:paraId="6840F786" w14:textId="77777777" w:rsidR="00752BE2" w:rsidRPr="001051AE" w:rsidRDefault="00752BE2" w:rsidP="00752B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bdr w:val="none" w:sz="0" w:space="0" w:color="auto"/>
        </w:rPr>
      </w:pPr>
      <w:r w:rsidRPr="001051AE">
        <w:rPr>
          <w:rFonts w:eastAsia="Times New Roman"/>
          <w:bdr w:val="none" w:sz="0" w:space="0" w:color="auto"/>
        </w:rPr>
        <w:t>Department of Communication Sciences and Disorders, Northwestern University</w:t>
      </w:r>
      <w:r w:rsidRPr="001051AE">
        <w:rPr>
          <w:rFonts w:eastAsia="Times New Roman"/>
          <w:bdr w:val="none" w:sz="0" w:space="0" w:color="auto"/>
          <w:vertAlign w:val="superscript"/>
        </w:rPr>
        <w:t>1</w:t>
      </w:r>
      <w:r w:rsidRPr="001051AE">
        <w:rPr>
          <w:rFonts w:eastAsia="Times New Roman"/>
          <w:bdr w:val="none" w:sz="0" w:space="0" w:color="auto"/>
        </w:rPr>
        <w:t xml:space="preserve"> </w:t>
      </w:r>
    </w:p>
    <w:p w14:paraId="1F64B25D" w14:textId="77777777" w:rsidR="00752BE2" w:rsidRPr="001051AE" w:rsidRDefault="00752BE2" w:rsidP="00752B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eastAsia="Times New Roman"/>
          <w:bdr w:val="none" w:sz="0" w:space="0" w:color="auto"/>
        </w:rPr>
      </w:pPr>
      <w:r w:rsidRPr="001051AE">
        <w:rPr>
          <w:rFonts w:eastAsia="Times New Roman"/>
          <w:bdr w:val="none" w:sz="0" w:space="0" w:color="auto"/>
        </w:rPr>
        <w:t>Department of Medical Social Sciences, Northwestern University</w:t>
      </w:r>
      <w:r w:rsidRPr="001051AE">
        <w:rPr>
          <w:rFonts w:eastAsia="Times New Roman"/>
          <w:bdr w:val="none" w:sz="0" w:space="0" w:color="auto"/>
          <w:vertAlign w:val="superscript"/>
        </w:rPr>
        <w:t>2</w:t>
      </w:r>
    </w:p>
    <w:p w14:paraId="751B55BA" w14:textId="77777777" w:rsidR="00752BE2" w:rsidRPr="001051AE" w:rsidRDefault="00752BE2" w:rsidP="00752BE2">
      <w:pPr>
        <w:spacing w:line="480" w:lineRule="auto"/>
      </w:pPr>
    </w:p>
    <w:p w14:paraId="34B4A666" w14:textId="77777777" w:rsidR="00752BE2" w:rsidRPr="001051AE" w:rsidRDefault="00752BE2" w:rsidP="00752BE2">
      <w:pPr>
        <w:spacing w:line="480" w:lineRule="auto"/>
      </w:pPr>
    </w:p>
    <w:p w14:paraId="11606B34" w14:textId="77777777" w:rsidR="00752BE2" w:rsidRPr="001051AE" w:rsidRDefault="00752BE2" w:rsidP="00752BE2">
      <w:pPr>
        <w:spacing w:line="480" w:lineRule="auto"/>
      </w:pPr>
    </w:p>
    <w:p w14:paraId="3AFD5CB1" w14:textId="77777777" w:rsidR="00752BE2" w:rsidRPr="001051AE" w:rsidRDefault="00752BE2" w:rsidP="00752BE2">
      <w:pPr>
        <w:spacing w:line="480" w:lineRule="auto"/>
      </w:pPr>
    </w:p>
    <w:p w14:paraId="24D9D1FC" w14:textId="77777777" w:rsidR="00752BE2" w:rsidRPr="001051AE" w:rsidRDefault="00752BE2" w:rsidP="00752BE2">
      <w:pPr>
        <w:spacing w:line="480" w:lineRule="auto"/>
      </w:pPr>
    </w:p>
    <w:p w14:paraId="535988A9" w14:textId="77777777" w:rsidR="00752BE2" w:rsidRPr="001051AE" w:rsidRDefault="00752BE2" w:rsidP="00752BE2">
      <w:pPr>
        <w:spacing w:line="480" w:lineRule="auto"/>
        <w:jc w:val="center"/>
      </w:pPr>
      <w:r w:rsidRPr="001051AE">
        <w:rPr>
          <w:b/>
          <w:bCs/>
        </w:rPr>
        <w:t>Author Note</w:t>
      </w:r>
    </w:p>
    <w:p w14:paraId="2CDCAC9D" w14:textId="77777777" w:rsidR="00752BE2" w:rsidRPr="001051AE" w:rsidRDefault="00752BE2" w:rsidP="00752BE2">
      <w:pPr>
        <w:spacing w:line="480" w:lineRule="auto"/>
        <w:ind w:left="720"/>
        <w:rPr>
          <w:rFonts w:eastAsia="Times New Roman"/>
          <w:color w:val="000000" w:themeColor="text1"/>
          <w:shd w:val="clear" w:color="auto" w:fill="FFFFFF"/>
        </w:rPr>
      </w:pPr>
      <w:r w:rsidRPr="001051AE">
        <w:t xml:space="preserve">Jordan Lee ORCID </w:t>
      </w:r>
      <w:proofErr w:type="spellStart"/>
      <w:r w:rsidRPr="001051AE">
        <w:t>iD</w:t>
      </w:r>
      <w:proofErr w:type="spellEnd"/>
      <w:r w:rsidRPr="001051AE">
        <w:t xml:space="preserve">: </w:t>
      </w:r>
      <w:hyperlink r:id="rId7" w:history="1">
        <w:r w:rsidRPr="001051AE">
          <w:rPr>
            <w:rStyle w:val="Hyperlink"/>
            <w:rFonts w:eastAsia="Times New Roman"/>
            <w:u w:val="none"/>
          </w:rPr>
          <w:t>https://orcid.org/</w:t>
        </w:r>
        <w:r w:rsidRPr="001051AE">
          <w:rPr>
            <w:rStyle w:val="Hyperlink"/>
            <w:rFonts w:eastAsia="Times New Roman"/>
            <w:u w:val="none"/>
            <w:shd w:val="clear" w:color="auto" w:fill="FFFFFF"/>
          </w:rPr>
          <w:t>0000-0002-2428-7523</w:t>
        </w:r>
      </w:hyperlink>
    </w:p>
    <w:p w14:paraId="28D6C81F" w14:textId="77777777" w:rsidR="00752BE2" w:rsidRPr="001051AE" w:rsidRDefault="00752BE2" w:rsidP="00752BE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rPr>
          <w:rFonts w:eastAsia="Times New Roman"/>
          <w:bdr w:val="none" w:sz="0" w:space="0" w:color="auto"/>
        </w:rPr>
      </w:pPr>
      <w:r w:rsidRPr="001051AE">
        <w:rPr>
          <w:rFonts w:eastAsia="Times New Roman"/>
          <w:bdr w:val="none" w:sz="0" w:space="0" w:color="auto"/>
        </w:rPr>
        <w:t xml:space="preserve">Aaron </w:t>
      </w:r>
      <w:proofErr w:type="spellStart"/>
      <w:r w:rsidRPr="001051AE">
        <w:rPr>
          <w:rFonts w:eastAsia="Times New Roman"/>
          <w:bdr w:val="none" w:sz="0" w:space="0" w:color="auto"/>
        </w:rPr>
        <w:t>Kaat</w:t>
      </w:r>
      <w:proofErr w:type="spellEnd"/>
      <w:r w:rsidRPr="001051AE">
        <w:rPr>
          <w:rFonts w:eastAsia="Times New Roman"/>
          <w:bdr w:val="none" w:sz="0" w:space="0" w:color="auto"/>
        </w:rPr>
        <w:t xml:space="preserve"> ORCID </w:t>
      </w:r>
      <w:proofErr w:type="spellStart"/>
      <w:r w:rsidRPr="001051AE">
        <w:rPr>
          <w:rFonts w:eastAsia="Times New Roman"/>
          <w:bdr w:val="none" w:sz="0" w:space="0" w:color="auto"/>
        </w:rPr>
        <w:t>iD</w:t>
      </w:r>
      <w:proofErr w:type="spellEnd"/>
      <w:r w:rsidRPr="001051AE">
        <w:rPr>
          <w:rFonts w:eastAsia="Times New Roman"/>
          <w:bdr w:val="none" w:sz="0" w:space="0" w:color="auto"/>
        </w:rPr>
        <w:t xml:space="preserve"> </w:t>
      </w:r>
      <w:hyperlink r:id="rId8" w:history="1">
        <w:r w:rsidRPr="001051AE">
          <w:rPr>
            <w:rStyle w:val="Hyperlink"/>
            <w:rFonts w:eastAsia="Times New Roman"/>
            <w:u w:val="none"/>
            <w:bdr w:val="none" w:sz="0" w:space="0" w:color="auto"/>
          </w:rPr>
          <w:t>https://orcid.org/0000-0001-8147-1899</w:t>
        </w:r>
      </w:hyperlink>
    </w:p>
    <w:p w14:paraId="52C812DF" w14:textId="77777777" w:rsidR="00752BE2" w:rsidRPr="001051AE" w:rsidRDefault="00752BE2" w:rsidP="00752BE2">
      <w:pPr>
        <w:spacing w:line="480" w:lineRule="auto"/>
        <w:ind w:left="720"/>
        <w:rPr>
          <w:rFonts w:eastAsia="Times New Roman"/>
        </w:rPr>
      </w:pPr>
      <w:r w:rsidRPr="001051AE">
        <w:t xml:space="preserve">Megan Y. Roberts ORCID </w:t>
      </w:r>
      <w:proofErr w:type="spellStart"/>
      <w:r w:rsidRPr="001051AE">
        <w:t>iD</w:t>
      </w:r>
      <w:proofErr w:type="spellEnd"/>
      <w:r w:rsidRPr="001051AE">
        <w:t xml:space="preserve">: </w:t>
      </w:r>
      <w:r w:rsidRPr="001051AE">
        <w:rPr>
          <w:rFonts w:eastAsia="Times New Roman"/>
        </w:rPr>
        <w:t>https://orcid.org/0000-0002-4699-0236</w:t>
      </w:r>
    </w:p>
    <w:p w14:paraId="6088C509" w14:textId="77777777" w:rsidR="00752BE2" w:rsidRPr="001051AE" w:rsidRDefault="00752BE2" w:rsidP="00752BE2">
      <w:pPr>
        <w:spacing w:line="480" w:lineRule="auto"/>
        <w:ind w:left="720"/>
        <w:rPr>
          <w:rFonts w:eastAsia="Times New Roman"/>
        </w:rPr>
      </w:pPr>
      <w:r w:rsidRPr="001051AE">
        <w:rPr>
          <w:rFonts w:eastAsia="Times New Roman"/>
        </w:rPr>
        <w:t>We have no known conflicts of interest to disclose.</w:t>
      </w:r>
    </w:p>
    <w:p w14:paraId="79FBC3CE" w14:textId="77777777" w:rsidR="00752BE2" w:rsidRPr="001051AE" w:rsidRDefault="00752BE2" w:rsidP="00752BE2">
      <w:pPr>
        <w:spacing w:line="480" w:lineRule="auto"/>
        <w:ind w:left="720"/>
        <w:rPr>
          <w:rFonts w:eastAsia="Times New Roman"/>
        </w:rPr>
      </w:pPr>
      <w:r w:rsidRPr="001051AE">
        <w:rPr>
          <w:rFonts w:eastAsia="Times New Roman"/>
        </w:rPr>
        <w:t>Correspondence regarding this article should be addressed to Jordan Lee, 2240 Campus Drive, Evanston, IL 60208. Email: jordanlee2025@u.northwestern.edu</w:t>
      </w:r>
    </w:p>
    <w:p w14:paraId="4A93B85C" w14:textId="59D39F29" w:rsidR="00752BE2" w:rsidRPr="001051AE" w:rsidRDefault="00752BE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rPr>
      </w:pPr>
      <w:r w:rsidRPr="001051AE">
        <w:rPr>
          <w:rFonts w:eastAsia="Times New Roman"/>
        </w:rPr>
        <w:br w:type="page"/>
      </w:r>
    </w:p>
    <w:p w14:paraId="26A76279" w14:textId="77777777" w:rsidR="00752BE2" w:rsidRPr="001051AE" w:rsidRDefault="00752BE2" w:rsidP="00D3634D">
      <w:pPr>
        <w:spacing w:line="480" w:lineRule="auto"/>
        <w:jc w:val="center"/>
      </w:pPr>
      <w:r w:rsidRPr="001051AE">
        <w:rPr>
          <w:b/>
          <w:bCs/>
        </w:rPr>
        <w:lastRenderedPageBreak/>
        <w:t>Abstract</w:t>
      </w:r>
    </w:p>
    <w:p w14:paraId="3AAFC794" w14:textId="1311F5C1" w:rsidR="00C42669" w:rsidRPr="001051AE" w:rsidRDefault="00C42669" w:rsidP="00D3634D">
      <w:pPr>
        <w:spacing w:line="480" w:lineRule="auto"/>
      </w:pPr>
      <w:r w:rsidRPr="001051AE">
        <w:t xml:space="preserve">Purpose: </w:t>
      </w:r>
      <w:r w:rsidR="0024019D" w:rsidRPr="001051AE">
        <w:rPr>
          <w:rFonts w:cs="Arial Unicode MS"/>
        </w:rPr>
        <w:t xml:space="preserve">Family-centered practice (FCP) is a core component of early intervention (EI) associated with improved child </w:t>
      </w:r>
      <w:r w:rsidR="00954763" w:rsidRPr="001051AE">
        <w:rPr>
          <w:rFonts w:cs="Arial Unicode MS"/>
        </w:rPr>
        <w:t xml:space="preserve">and family </w:t>
      </w:r>
      <w:r w:rsidR="0024019D" w:rsidRPr="001051AE">
        <w:rPr>
          <w:rFonts w:cs="Arial Unicode MS"/>
        </w:rPr>
        <w:t>outcomes,</w:t>
      </w:r>
      <w:r w:rsidRPr="001051AE">
        <w:t xml:space="preserve"> but little is known about community-based speech-language pathologists’ (SLP) inclusion of families in </w:t>
      </w:r>
      <w:r w:rsidR="0024019D" w:rsidRPr="001051AE">
        <w:t>EI</w:t>
      </w:r>
      <w:r w:rsidRPr="001051AE">
        <w:t xml:space="preserve">. </w:t>
      </w:r>
      <w:r w:rsidR="0024019D" w:rsidRPr="001051AE">
        <w:rPr>
          <w:rFonts w:cs="Arial Unicode MS"/>
        </w:rPr>
        <w:t xml:space="preserve">Many caregivers of autistic children experience caregiving-related stress, making this intervention model especially critical to </w:t>
      </w:r>
      <w:r w:rsidR="00954763" w:rsidRPr="001051AE">
        <w:rPr>
          <w:rFonts w:cs="Arial Unicode MS"/>
        </w:rPr>
        <w:t xml:space="preserve">the </w:t>
      </w:r>
      <w:r w:rsidR="0024019D" w:rsidRPr="001051AE">
        <w:rPr>
          <w:rFonts w:cs="Arial Unicode MS"/>
        </w:rPr>
        <w:t>provi</w:t>
      </w:r>
      <w:r w:rsidR="00954763" w:rsidRPr="001051AE">
        <w:rPr>
          <w:rFonts w:cs="Arial Unicode MS"/>
        </w:rPr>
        <w:t xml:space="preserve">sion of optimal </w:t>
      </w:r>
      <w:r w:rsidR="0024019D" w:rsidRPr="001051AE">
        <w:rPr>
          <w:rFonts w:cs="Arial Unicode MS"/>
        </w:rPr>
        <w:t xml:space="preserve">services. </w:t>
      </w:r>
      <w:r w:rsidRPr="001051AE">
        <w:t xml:space="preserve">This study aimed to characterize community-based EI SLPs’ use of </w:t>
      </w:r>
      <w:r w:rsidR="0024019D" w:rsidRPr="001051AE">
        <w:t>FCPs</w:t>
      </w:r>
      <w:r w:rsidRPr="001051AE">
        <w:t xml:space="preserve"> and the quality of </w:t>
      </w:r>
      <w:r w:rsidR="0024019D" w:rsidRPr="001051AE">
        <w:t>caregiver</w:t>
      </w:r>
      <w:r w:rsidRPr="001051AE">
        <w:t xml:space="preserve">-SLP </w:t>
      </w:r>
      <w:r w:rsidR="0024019D" w:rsidRPr="001051AE">
        <w:t>relationships</w:t>
      </w:r>
      <w:r w:rsidRPr="001051AE">
        <w:t xml:space="preserve">. </w:t>
      </w:r>
    </w:p>
    <w:p w14:paraId="7C267DDE" w14:textId="76916807" w:rsidR="00C42669" w:rsidRPr="001051AE" w:rsidRDefault="00C42669" w:rsidP="00D3634D">
      <w:pPr>
        <w:spacing w:line="480" w:lineRule="auto"/>
      </w:pPr>
      <w:r w:rsidRPr="001051AE">
        <w:t xml:space="preserve">Method: Participants included 25 families with an autistic toddler and their EI SLP. One intervention session for each SLP-family dyad was recorded and coded for the SLPs’ use of </w:t>
      </w:r>
      <w:r w:rsidR="0024019D" w:rsidRPr="001051AE">
        <w:t xml:space="preserve">FCP </w:t>
      </w:r>
      <w:r w:rsidRPr="001051AE">
        <w:t xml:space="preserve">instructional strategies. </w:t>
      </w:r>
      <w:r w:rsidR="0024019D" w:rsidRPr="001051AE">
        <w:t xml:space="preserve">Caregivers </w:t>
      </w:r>
      <w:r w:rsidRPr="001051AE">
        <w:t xml:space="preserve">and SLPs completed surveys about their working alliance, </w:t>
      </w:r>
      <w:r w:rsidR="0024019D" w:rsidRPr="001051AE">
        <w:t xml:space="preserve">caregiver </w:t>
      </w:r>
      <w:r w:rsidRPr="001051AE">
        <w:t xml:space="preserve">perceptions of family-centered care, and SLPs’ approach </w:t>
      </w:r>
      <w:r w:rsidR="0024019D" w:rsidRPr="001051AE">
        <w:t>to FCP</w:t>
      </w:r>
      <w:r w:rsidRPr="001051AE">
        <w:t xml:space="preserve">. </w:t>
      </w:r>
    </w:p>
    <w:p w14:paraId="7DF1D441" w14:textId="593084CE" w:rsidR="00C42669" w:rsidRPr="001051AE" w:rsidRDefault="00C42669" w:rsidP="00D3634D">
      <w:pPr>
        <w:spacing w:line="480" w:lineRule="auto"/>
      </w:pPr>
      <w:r w:rsidRPr="001051AE">
        <w:t xml:space="preserve">Results: SLPs rarely used </w:t>
      </w:r>
      <w:r w:rsidR="0024019D" w:rsidRPr="001051AE">
        <w:t xml:space="preserve">FCP </w:t>
      </w:r>
      <w:r w:rsidRPr="001051AE">
        <w:t xml:space="preserve">instructional strategies, </w:t>
      </w:r>
      <w:r w:rsidR="0024019D" w:rsidRPr="001051AE">
        <w:t>primarily</w:t>
      </w:r>
      <w:r w:rsidRPr="001051AE">
        <w:t xml:space="preserve"> using child-directed strategies without </w:t>
      </w:r>
      <w:r w:rsidR="0024019D" w:rsidRPr="001051AE">
        <w:t>caregiver involvement</w:t>
      </w:r>
      <w:r w:rsidRPr="001051AE">
        <w:t xml:space="preserve">. </w:t>
      </w:r>
      <w:r w:rsidR="0024019D" w:rsidRPr="001051AE">
        <w:rPr>
          <w:rFonts w:cs="Arial Unicode MS"/>
        </w:rPr>
        <w:t xml:space="preserve">When involving caregivers, SLPs failed to use optimal strategies to collaborate with or teach caregivers. However, caregivers </w:t>
      </w:r>
      <w:r w:rsidRPr="001051AE">
        <w:t>perceived their child’s services to be highly family-centered</w:t>
      </w:r>
      <w:r w:rsidR="0024019D" w:rsidRPr="001051AE">
        <w:t xml:space="preserve">, and caregivers </w:t>
      </w:r>
      <w:r w:rsidRPr="001051AE">
        <w:t>and SLPs rated their working alliance to be high quality.</w:t>
      </w:r>
    </w:p>
    <w:p w14:paraId="79D7E790" w14:textId="631772A8" w:rsidR="00C42669" w:rsidRPr="001051AE" w:rsidRDefault="00C42669" w:rsidP="00D3634D">
      <w:pPr>
        <w:spacing w:line="480" w:lineRule="auto"/>
      </w:pPr>
      <w:r w:rsidRPr="001051AE">
        <w:t xml:space="preserve">Conclusions: The presence of strong </w:t>
      </w:r>
      <w:r w:rsidR="0024019D" w:rsidRPr="001051AE">
        <w:t>caregiver</w:t>
      </w:r>
      <w:r w:rsidRPr="001051AE">
        <w:t xml:space="preserve">-SLP working alliances alongside infrequent usage of </w:t>
      </w:r>
      <w:r w:rsidR="00954763" w:rsidRPr="001051AE">
        <w:t>effective</w:t>
      </w:r>
      <w:r w:rsidR="0024019D" w:rsidRPr="001051AE">
        <w:t xml:space="preserve"> FCP instructional</w:t>
      </w:r>
      <w:r w:rsidRPr="001051AE">
        <w:t xml:space="preserve"> strategies indicates that </w:t>
      </w:r>
      <w:r w:rsidR="00D4588E" w:rsidRPr="001051AE">
        <w:t xml:space="preserve">community-based </w:t>
      </w:r>
      <w:r w:rsidRPr="001051AE">
        <w:t xml:space="preserve">clinicians may engage </w:t>
      </w:r>
      <w:r w:rsidR="0024019D" w:rsidRPr="001051AE">
        <w:t xml:space="preserve">caregivers </w:t>
      </w:r>
      <w:r w:rsidRPr="001051AE">
        <w:t xml:space="preserve">in ways that are perceived to be highly collaborative, but that are not optimal for </w:t>
      </w:r>
      <w:r w:rsidR="0024019D" w:rsidRPr="001051AE">
        <w:t>their involvement in their child’s services</w:t>
      </w:r>
      <w:r w:rsidRPr="001051AE">
        <w:t xml:space="preserve">. </w:t>
      </w:r>
      <w:r w:rsidR="0024019D" w:rsidRPr="001051AE">
        <w:rPr>
          <w:rFonts w:cs="Arial Unicode MS"/>
        </w:rPr>
        <w:t>Consideration of family preferences and SLP beliefs about FCP will inform ways to disseminate FCPs needed to optimize families’ capacities to support their child’s development.</w:t>
      </w:r>
    </w:p>
    <w:p w14:paraId="3BD48B0D" w14:textId="77777777" w:rsidR="00752BE2" w:rsidRPr="001051AE" w:rsidRDefault="00752BE2" w:rsidP="00D3634D">
      <w:pPr>
        <w:spacing w:line="480" w:lineRule="auto"/>
        <w:ind w:firstLine="720"/>
      </w:pPr>
      <w:r w:rsidRPr="001051AE">
        <w:rPr>
          <w:i/>
          <w:iCs/>
        </w:rPr>
        <w:t>Keywords:</w:t>
      </w:r>
      <w:r w:rsidRPr="001051AE">
        <w:t xml:space="preserve"> Early intervention, coaching, working alliance, family-centered practice </w:t>
      </w:r>
    </w:p>
    <w:p w14:paraId="63E734B5" w14:textId="77777777" w:rsidR="00752BE2" w:rsidRPr="001051AE" w:rsidRDefault="00752BE2" w:rsidP="00D3634D">
      <w:pPr>
        <w:spacing w:line="480" w:lineRule="auto"/>
        <w:rPr>
          <w:b/>
          <w:bCs/>
          <w:color w:val="000000"/>
          <w:u w:color="000000"/>
        </w:rPr>
      </w:pPr>
      <w:r w:rsidRPr="001051AE">
        <w:rPr>
          <w:b/>
          <w:bCs/>
          <w:u w:color="000000"/>
        </w:rPr>
        <w:br w:type="page"/>
      </w:r>
    </w:p>
    <w:p w14:paraId="272AA05E" w14:textId="77777777" w:rsidR="00AC3609" w:rsidRPr="001051AE" w:rsidRDefault="00AC3609" w:rsidP="00FE5874">
      <w:pPr>
        <w:pStyle w:val="Body"/>
        <w:widowControl w:val="0"/>
        <w:spacing w:line="480" w:lineRule="auto"/>
        <w:jc w:val="center"/>
        <w:rPr>
          <w:rFonts w:ascii="Times New Roman" w:eastAsia="Times New Roman" w:hAnsi="Times New Roman" w:cs="Times New Roman"/>
          <w:b/>
          <w:bCs/>
          <w:sz w:val="24"/>
          <w:szCs w:val="24"/>
          <w:u w:color="000000"/>
        </w:rPr>
      </w:pPr>
      <w:r w:rsidRPr="001051AE">
        <w:rPr>
          <w:rFonts w:ascii="Times New Roman" w:hAnsi="Times New Roman" w:cs="Times New Roman"/>
          <w:b/>
          <w:bCs/>
          <w:sz w:val="24"/>
          <w:szCs w:val="24"/>
          <w:u w:color="000000"/>
        </w:rPr>
        <w:lastRenderedPageBreak/>
        <w:t>Introduction</w:t>
      </w:r>
    </w:p>
    <w:p w14:paraId="295702CD" w14:textId="4A4B4D4D" w:rsidR="00AC3609" w:rsidRPr="001051AE" w:rsidRDefault="0024019D"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sz w:val="24"/>
          <w:szCs w:val="24"/>
        </w:rPr>
        <w:t xml:space="preserve">Autistic toddlers often experience differences in their development and use of social communication skills, leading to difficulties expressing ideas, learning from others, and participating in daily activities with their families. </w:t>
      </w:r>
      <w:r w:rsidR="00AC3609" w:rsidRPr="001051AE">
        <w:rPr>
          <w:rFonts w:ascii="Times New Roman" w:hAnsi="Times New Roman" w:cs="Times New Roman"/>
          <w:sz w:val="24"/>
          <w:szCs w:val="24"/>
          <w:u w:color="000000"/>
        </w:rPr>
        <w:t xml:space="preserve">As such, there is great need for effective speech-language </w:t>
      </w:r>
      <w:r w:rsidR="00D4588E" w:rsidRPr="001051AE">
        <w:rPr>
          <w:rFonts w:ascii="Times New Roman" w:hAnsi="Times New Roman" w:cs="Times New Roman"/>
          <w:sz w:val="24"/>
          <w:szCs w:val="24"/>
          <w:u w:color="000000"/>
        </w:rPr>
        <w:t xml:space="preserve">services </w:t>
      </w:r>
      <w:r w:rsidR="00AC3609" w:rsidRPr="001051AE">
        <w:rPr>
          <w:rFonts w:ascii="Times New Roman" w:hAnsi="Times New Roman" w:cs="Times New Roman"/>
          <w:sz w:val="24"/>
          <w:szCs w:val="24"/>
          <w:u w:color="000000"/>
        </w:rPr>
        <w:t xml:space="preserve">to </w:t>
      </w:r>
      <w:r w:rsidRPr="001051AE">
        <w:rPr>
          <w:rFonts w:ascii="Times New Roman" w:hAnsi="Times New Roman"/>
          <w:sz w:val="24"/>
          <w:szCs w:val="24"/>
        </w:rPr>
        <w:t>facilitate child social communication development and caregiver understanding of their child’s communication needs early in life (</w:t>
      </w:r>
      <w:proofErr w:type="spellStart"/>
      <w:r w:rsidRPr="001051AE">
        <w:rPr>
          <w:rFonts w:ascii="Times New Roman" w:hAnsi="Times New Roman"/>
          <w:sz w:val="24"/>
          <w:szCs w:val="24"/>
        </w:rPr>
        <w:t>Zwaigenbaum</w:t>
      </w:r>
      <w:proofErr w:type="spellEnd"/>
      <w:r w:rsidRPr="001051AE">
        <w:rPr>
          <w:rFonts w:ascii="Times New Roman" w:hAnsi="Times New Roman"/>
          <w:sz w:val="24"/>
          <w:szCs w:val="24"/>
        </w:rPr>
        <w:t xml:space="preserve"> et al., 2015). </w:t>
      </w:r>
      <w:r w:rsidR="00AC3609" w:rsidRPr="001051AE">
        <w:rPr>
          <w:rFonts w:ascii="Times New Roman" w:hAnsi="Times New Roman" w:cs="Times New Roman"/>
          <w:sz w:val="24"/>
          <w:szCs w:val="24"/>
          <w:u w:color="000000"/>
        </w:rPr>
        <w:t>Further</w:t>
      </w:r>
      <w:r w:rsidR="0038742F" w:rsidRPr="001051AE">
        <w:rPr>
          <w:rFonts w:ascii="Times New Roman" w:hAnsi="Times New Roman" w:cs="Times New Roman"/>
          <w:sz w:val="24"/>
          <w:szCs w:val="24"/>
          <w:u w:color="000000"/>
        </w:rPr>
        <w:t>more</w:t>
      </w:r>
      <w:r w:rsidR="00AC3609" w:rsidRPr="001051AE">
        <w:rPr>
          <w:rFonts w:ascii="Times New Roman" w:hAnsi="Times New Roman" w:cs="Times New Roman"/>
          <w:sz w:val="24"/>
          <w:szCs w:val="24"/>
          <w:u w:color="000000"/>
        </w:rPr>
        <w:t xml:space="preserve">, because children learn language through interactions with </w:t>
      </w:r>
      <w:r w:rsidR="00D4588E" w:rsidRPr="001051AE">
        <w:rPr>
          <w:rFonts w:ascii="Times New Roman" w:hAnsi="Times New Roman" w:cs="Times New Roman"/>
          <w:sz w:val="24"/>
          <w:szCs w:val="24"/>
          <w:u w:color="000000"/>
        </w:rPr>
        <w:t xml:space="preserve">their </w:t>
      </w:r>
      <w:r w:rsidRPr="001051AE">
        <w:rPr>
          <w:rFonts w:ascii="Times New Roman" w:hAnsi="Times New Roman"/>
          <w:sz w:val="24"/>
          <w:szCs w:val="24"/>
        </w:rPr>
        <w:t>caregivers, and family well-being is associated with positive child outcomes (</w:t>
      </w:r>
      <w:proofErr w:type="spellStart"/>
      <w:r w:rsidRPr="001051AE">
        <w:rPr>
          <w:rFonts w:ascii="Times New Roman" w:hAnsi="Times New Roman"/>
          <w:sz w:val="24"/>
          <w:szCs w:val="24"/>
        </w:rPr>
        <w:t>Trivette</w:t>
      </w:r>
      <w:proofErr w:type="spellEnd"/>
      <w:r w:rsidRPr="001051AE">
        <w:rPr>
          <w:rFonts w:ascii="Times New Roman" w:hAnsi="Times New Roman"/>
          <w:sz w:val="24"/>
          <w:szCs w:val="24"/>
        </w:rPr>
        <w:t xml:space="preserve"> et al., 2010), </w:t>
      </w:r>
      <w:r w:rsidR="00AC3609" w:rsidRPr="001051AE">
        <w:rPr>
          <w:rFonts w:ascii="Times New Roman" w:hAnsi="Times New Roman" w:cs="Times New Roman"/>
          <w:sz w:val="24"/>
          <w:szCs w:val="24"/>
          <w:u w:color="000000"/>
        </w:rPr>
        <w:t xml:space="preserve">family-centered practices </w:t>
      </w:r>
      <w:r w:rsidR="006B2484" w:rsidRPr="001051AE">
        <w:rPr>
          <w:rFonts w:ascii="Times New Roman" w:hAnsi="Times New Roman" w:cs="Times New Roman"/>
          <w:sz w:val="24"/>
          <w:szCs w:val="24"/>
          <w:u w:color="000000"/>
        </w:rPr>
        <w:t xml:space="preserve">(FCPs) </w:t>
      </w:r>
      <w:r w:rsidR="00AC3609" w:rsidRPr="001051AE">
        <w:rPr>
          <w:rFonts w:ascii="Times New Roman" w:hAnsi="Times New Roman" w:cs="Times New Roman"/>
          <w:sz w:val="24"/>
          <w:szCs w:val="24"/>
          <w:u w:color="000000"/>
        </w:rPr>
        <w:t xml:space="preserve">in which </w:t>
      </w:r>
      <w:r w:rsidR="00CF05DF" w:rsidRPr="001051AE">
        <w:rPr>
          <w:rFonts w:ascii="Times New Roman" w:hAnsi="Times New Roman" w:cs="Times New Roman"/>
          <w:sz w:val="24"/>
          <w:szCs w:val="24"/>
          <w:u w:color="000000"/>
        </w:rPr>
        <w:t xml:space="preserve">caregivers </w:t>
      </w:r>
      <w:r w:rsidR="00AC3609" w:rsidRPr="001051AE">
        <w:rPr>
          <w:rFonts w:ascii="Times New Roman" w:hAnsi="Times New Roman" w:cs="Times New Roman"/>
          <w:sz w:val="24"/>
          <w:szCs w:val="24"/>
          <w:u w:color="000000"/>
        </w:rPr>
        <w:t>are involved in planning and implement</w:t>
      </w:r>
      <w:r w:rsidR="00D4588E" w:rsidRPr="001051AE">
        <w:rPr>
          <w:rFonts w:ascii="Times New Roman" w:hAnsi="Times New Roman" w:cs="Times New Roman"/>
          <w:sz w:val="24"/>
          <w:szCs w:val="24"/>
          <w:u w:color="000000"/>
        </w:rPr>
        <w:t xml:space="preserve">ing </w:t>
      </w:r>
      <w:r w:rsidR="00AC3609" w:rsidRPr="001051AE">
        <w:rPr>
          <w:rFonts w:ascii="Times New Roman" w:hAnsi="Times New Roman" w:cs="Times New Roman"/>
          <w:sz w:val="24"/>
          <w:szCs w:val="24"/>
          <w:u w:color="000000"/>
        </w:rPr>
        <w:t xml:space="preserve">intervention is a key tenet of </w:t>
      </w:r>
      <w:r w:rsidR="00CF05DF" w:rsidRPr="001051AE">
        <w:rPr>
          <w:rFonts w:ascii="Times New Roman" w:hAnsi="Times New Roman" w:cs="Times New Roman"/>
          <w:sz w:val="24"/>
          <w:szCs w:val="24"/>
          <w:u w:color="000000"/>
        </w:rPr>
        <w:t>early intervention</w:t>
      </w:r>
      <w:r w:rsidR="00AC3609" w:rsidRPr="001051AE">
        <w:rPr>
          <w:rFonts w:ascii="Times New Roman" w:hAnsi="Times New Roman" w:cs="Times New Roman"/>
          <w:sz w:val="24"/>
          <w:szCs w:val="24"/>
          <w:u w:color="000000"/>
        </w:rPr>
        <w:t xml:space="preserve"> (</w:t>
      </w:r>
      <w:r w:rsidR="00CF05DF" w:rsidRPr="001051AE">
        <w:rPr>
          <w:rFonts w:ascii="Times New Roman" w:hAnsi="Times New Roman" w:cs="Times New Roman"/>
          <w:sz w:val="24"/>
          <w:szCs w:val="24"/>
          <w:u w:color="000000"/>
        </w:rPr>
        <w:t xml:space="preserve">EI; </w:t>
      </w:r>
      <w:r w:rsidR="00AC3609" w:rsidRPr="001051AE">
        <w:rPr>
          <w:rFonts w:ascii="Times New Roman" w:hAnsi="Times New Roman" w:cs="Times New Roman"/>
          <w:sz w:val="24"/>
          <w:szCs w:val="24"/>
          <w:u w:color="000000"/>
        </w:rPr>
        <w:t xml:space="preserve">IDEA, 2004; Dunst &amp; </w:t>
      </w:r>
      <w:proofErr w:type="spellStart"/>
      <w:r w:rsidR="00AC3609" w:rsidRPr="001051AE">
        <w:rPr>
          <w:rFonts w:ascii="Times New Roman" w:hAnsi="Times New Roman" w:cs="Times New Roman"/>
          <w:sz w:val="24"/>
          <w:szCs w:val="24"/>
          <w:u w:color="000000"/>
        </w:rPr>
        <w:t>Espe-Scherwindt</w:t>
      </w:r>
      <w:proofErr w:type="spellEnd"/>
      <w:r w:rsidR="00AC3609" w:rsidRPr="001051AE">
        <w:rPr>
          <w:rFonts w:ascii="Times New Roman" w:hAnsi="Times New Roman" w:cs="Times New Roman"/>
          <w:sz w:val="24"/>
          <w:szCs w:val="24"/>
          <w:u w:color="000000"/>
        </w:rPr>
        <w:t xml:space="preserve">, 2016). </w:t>
      </w:r>
      <w:r w:rsidR="00CF05DF" w:rsidRPr="001051AE">
        <w:rPr>
          <w:rFonts w:ascii="Times New Roman" w:hAnsi="Times New Roman"/>
          <w:sz w:val="24"/>
          <w:szCs w:val="24"/>
        </w:rPr>
        <w:t>Caregivers of autistic children often experience parenting-related stress (Baker-</w:t>
      </w:r>
      <w:proofErr w:type="spellStart"/>
      <w:r w:rsidR="00494AA2" w:rsidRPr="001051AE">
        <w:rPr>
          <w:rFonts w:ascii="Times New Roman" w:hAnsi="Times New Roman" w:cs="Times New Roman"/>
          <w:sz w:val="24"/>
          <w:szCs w:val="24"/>
        </w:rPr>
        <w:t>Ericz</w:t>
      </w:r>
      <w:proofErr w:type="spellEnd"/>
      <w:r w:rsidR="00494AA2" w:rsidRPr="001051AE">
        <w:rPr>
          <w:rFonts w:ascii="Times New Roman" w:hAnsi="Times New Roman" w:cs="Times New Roman"/>
          <w:sz w:val="24"/>
          <w:szCs w:val="24"/>
          <w:lang w:val="fr-FR"/>
        </w:rPr>
        <w:t>é</w:t>
      </w:r>
      <w:r w:rsidR="00494AA2" w:rsidRPr="001051AE">
        <w:rPr>
          <w:rFonts w:ascii="Times New Roman" w:hAnsi="Times New Roman" w:cs="Times New Roman"/>
          <w:sz w:val="24"/>
          <w:szCs w:val="24"/>
        </w:rPr>
        <w:t>n</w:t>
      </w:r>
      <w:r w:rsidR="00CF05DF" w:rsidRPr="001051AE">
        <w:rPr>
          <w:rFonts w:ascii="Times New Roman" w:hAnsi="Times New Roman"/>
          <w:sz w:val="24"/>
          <w:szCs w:val="24"/>
        </w:rPr>
        <w:t xml:space="preserve"> et al., 2015), making family-centered models of care especially crucial for this population. </w:t>
      </w:r>
      <w:r w:rsidR="00AC3609" w:rsidRPr="001051AE">
        <w:rPr>
          <w:rFonts w:ascii="Times New Roman" w:hAnsi="Times New Roman" w:cs="Times New Roman"/>
          <w:sz w:val="24"/>
          <w:szCs w:val="24"/>
          <w:u w:color="000000"/>
        </w:rPr>
        <w:t xml:space="preserve">Improvements in social communication outcomes have been observed in clinical trials using elements of </w:t>
      </w:r>
      <w:r w:rsidR="00CF05DF" w:rsidRPr="001051AE">
        <w:rPr>
          <w:rFonts w:ascii="Times New Roman" w:hAnsi="Times New Roman" w:cs="Times New Roman"/>
          <w:sz w:val="24"/>
          <w:szCs w:val="24"/>
          <w:u w:color="000000"/>
        </w:rPr>
        <w:t>FCP</w:t>
      </w:r>
      <w:r w:rsidR="00AC3609" w:rsidRPr="001051AE">
        <w:rPr>
          <w:rFonts w:ascii="Times New Roman" w:hAnsi="Times New Roman" w:cs="Times New Roman"/>
          <w:sz w:val="24"/>
          <w:szCs w:val="24"/>
          <w:u w:color="000000"/>
        </w:rPr>
        <w:t xml:space="preserve"> (Dunst et al., 2014; Hampton &amp; Kaiser, 2016), but outcomes </w:t>
      </w:r>
      <w:r w:rsidR="00CF05DF" w:rsidRPr="001051AE">
        <w:rPr>
          <w:rFonts w:ascii="Times New Roman" w:hAnsi="Times New Roman"/>
          <w:sz w:val="24"/>
          <w:szCs w:val="24"/>
        </w:rPr>
        <w:t xml:space="preserve">for autistic toddlers and their families in community settings </w:t>
      </w:r>
      <w:r w:rsidR="00AC3609" w:rsidRPr="001051AE">
        <w:rPr>
          <w:rFonts w:ascii="Times New Roman" w:hAnsi="Times New Roman" w:cs="Times New Roman"/>
          <w:sz w:val="24"/>
          <w:szCs w:val="24"/>
          <w:u w:color="000000"/>
        </w:rPr>
        <w:t xml:space="preserve">are more variable (Nahmias et al., 2019), leaving questions about the extent to which </w:t>
      </w:r>
      <w:r w:rsidR="00D4588E" w:rsidRPr="001051AE">
        <w:rPr>
          <w:rFonts w:ascii="Times New Roman" w:hAnsi="Times New Roman" w:cs="Times New Roman"/>
          <w:sz w:val="24"/>
          <w:szCs w:val="24"/>
          <w:u w:color="000000"/>
        </w:rPr>
        <w:t xml:space="preserve">community-based clinicians </w:t>
      </w:r>
      <w:r w:rsidR="00CF05DF" w:rsidRPr="001051AE">
        <w:rPr>
          <w:rFonts w:ascii="Times New Roman" w:hAnsi="Times New Roman"/>
          <w:sz w:val="24"/>
          <w:szCs w:val="24"/>
        </w:rPr>
        <w:t>follow the principles of FCP</w:t>
      </w:r>
      <w:r w:rsidR="00AC3609" w:rsidRPr="001051AE">
        <w:rPr>
          <w:rFonts w:ascii="Times New Roman" w:hAnsi="Times New Roman" w:cs="Times New Roman"/>
          <w:sz w:val="24"/>
          <w:szCs w:val="24"/>
          <w:u w:color="000000"/>
        </w:rPr>
        <w:t xml:space="preserve">. Understanding the </w:t>
      </w:r>
      <w:r w:rsidR="00CF05DF" w:rsidRPr="001051AE">
        <w:rPr>
          <w:rFonts w:ascii="Times New Roman" w:hAnsi="Times New Roman"/>
          <w:sz w:val="24"/>
          <w:szCs w:val="24"/>
        </w:rPr>
        <w:t>ways in which community-based EI SLPs utilize FCPs</w:t>
      </w:r>
      <w:r w:rsidR="00AC3609" w:rsidRPr="001051AE">
        <w:rPr>
          <w:rFonts w:ascii="Times New Roman" w:hAnsi="Times New Roman" w:cs="Times New Roman"/>
          <w:sz w:val="24"/>
          <w:szCs w:val="24"/>
          <w:u w:color="000000"/>
        </w:rPr>
        <w:t xml:space="preserve"> will elucidate ways to improve clinician training and outcomes for autistic children and their families.</w:t>
      </w:r>
    </w:p>
    <w:p w14:paraId="0A134559" w14:textId="1331D311" w:rsidR="00AC3609" w:rsidRPr="001051AE" w:rsidRDefault="00AC3609" w:rsidP="00FE5874">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008776CE" w:rsidRPr="001051AE">
        <w:rPr>
          <w:rFonts w:ascii="Times New Roman" w:eastAsia="Times New Roman" w:hAnsi="Times New Roman" w:cs="Times New Roman"/>
          <w:sz w:val="24"/>
          <w:szCs w:val="24"/>
          <w:u w:color="000000"/>
        </w:rPr>
        <w:t>FCP</w:t>
      </w:r>
      <w:r w:rsidR="00CF05DF" w:rsidRPr="001051AE">
        <w:rPr>
          <w:rFonts w:ascii="Times New Roman" w:eastAsia="Times New Roman" w:hAnsi="Times New Roman" w:cs="Times New Roman"/>
          <w:sz w:val="24"/>
          <w:szCs w:val="24"/>
          <w:u w:color="000000"/>
        </w:rPr>
        <w:t xml:space="preserve"> </w:t>
      </w:r>
      <w:r w:rsidR="00CF05DF" w:rsidRPr="001051AE">
        <w:rPr>
          <w:rFonts w:ascii="Times New Roman" w:hAnsi="Times New Roman"/>
          <w:sz w:val="24"/>
          <w:szCs w:val="24"/>
        </w:rPr>
        <w:t xml:space="preserve">is a multifaceted intervention model which </w:t>
      </w:r>
      <w:r w:rsidRPr="001051AE">
        <w:rPr>
          <w:rFonts w:ascii="Times New Roman" w:eastAsia="Times New Roman" w:hAnsi="Times New Roman" w:cs="Times New Roman"/>
          <w:sz w:val="24"/>
          <w:szCs w:val="24"/>
          <w:u w:color="000000"/>
        </w:rPr>
        <w:t>improve</w:t>
      </w:r>
      <w:r w:rsidR="00CF05DF" w:rsidRPr="001051AE">
        <w:rPr>
          <w:rFonts w:ascii="Times New Roman" w:eastAsia="Times New Roman" w:hAnsi="Times New Roman" w:cs="Times New Roman"/>
          <w:sz w:val="24"/>
          <w:szCs w:val="24"/>
          <w:u w:color="000000"/>
        </w:rPr>
        <w:t>s</w:t>
      </w:r>
      <w:r w:rsidRPr="001051AE">
        <w:rPr>
          <w:rFonts w:ascii="Times New Roman" w:eastAsia="Times New Roman" w:hAnsi="Times New Roman" w:cs="Times New Roman"/>
          <w:sz w:val="24"/>
          <w:szCs w:val="24"/>
          <w:u w:color="000000"/>
        </w:rPr>
        <w:t xml:space="preserve"> upon traditional intervention approaches by individualizing </w:t>
      </w:r>
      <w:r w:rsidR="00CF05DF" w:rsidRPr="001051AE">
        <w:rPr>
          <w:rFonts w:ascii="Times New Roman" w:eastAsia="Times New Roman" w:hAnsi="Times New Roman" w:cs="Times New Roman"/>
          <w:sz w:val="24"/>
          <w:szCs w:val="24"/>
          <w:u w:color="000000"/>
        </w:rPr>
        <w:t xml:space="preserve">intervention procedures </w:t>
      </w:r>
      <w:r w:rsidRPr="001051AE">
        <w:rPr>
          <w:rFonts w:ascii="Times New Roman" w:eastAsia="Times New Roman" w:hAnsi="Times New Roman" w:cs="Times New Roman"/>
          <w:sz w:val="24"/>
          <w:szCs w:val="24"/>
          <w:u w:color="000000"/>
        </w:rPr>
        <w:t>to fami</w:t>
      </w:r>
      <w:r w:rsidR="003E14FD" w:rsidRPr="001051AE">
        <w:rPr>
          <w:rFonts w:ascii="Times New Roman" w:eastAsia="Times New Roman" w:hAnsi="Times New Roman" w:cs="Times New Roman"/>
          <w:sz w:val="24"/>
          <w:szCs w:val="24"/>
          <w:u w:color="000000"/>
        </w:rPr>
        <w:t>li</w:t>
      </w:r>
      <w:r w:rsidR="00D4588E" w:rsidRPr="001051AE">
        <w:rPr>
          <w:rFonts w:ascii="Times New Roman" w:eastAsia="Times New Roman" w:hAnsi="Times New Roman" w:cs="Times New Roman"/>
          <w:sz w:val="24"/>
          <w:szCs w:val="24"/>
          <w:u w:color="000000"/>
        </w:rPr>
        <w:t>es’</w:t>
      </w:r>
      <w:r w:rsidRPr="001051AE">
        <w:rPr>
          <w:rFonts w:ascii="Times New Roman" w:eastAsia="Times New Roman" w:hAnsi="Times New Roman" w:cs="Times New Roman"/>
          <w:sz w:val="24"/>
          <w:szCs w:val="24"/>
          <w:u w:color="000000"/>
        </w:rPr>
        <w:t xml:space="preserve"> preferences and </w:t>
      </w:r>
      <w:r w:rsidR="00CF05DF" w:rsidRPr="001051AE">
        <w:rPr>
          <w:rFonts w:ascii="Times New Roman" w:eastAsia="Times New Roman" w:hAnsi="Times New Roman" w:cs="Times New Roman"/>
          <w:sz w:val="24"/>
          <w:szCs w:val="24"/>
          <w:u w:color="000000"/>
        </w:rPr>
        <w:t>actively involving caregivers in their child’s services</w:t>
      </w:r>
      <w:r w:rsidRPr="001051AE">
        <w:rPr>
          <w:rFonts w:ascii="Times New Roman" w:eastAsia="Times New Roman" w:hAnsi="Times New Roman" w:cs="Times New Roman"/>
          <w:sz w:val="24"/>
          <w:szCs w:val="24"/>
          <w:u w:color="000000"/>
        </w:rPr>
        <w:t xml:space="preserve">. Although </w:t>
      </w:r>
      <w:r w:rsidR="008776CE" w:rsidRPr="001051AE">
        <w:rPr>
          <w:rFonts w:ascii="Times New Roman" w:eastAsia="Times New Roman" w:hAnsi="Times New Roman" w:cs="Times New Roman"/>
          <w:sz w:val="24"/>
          <w:szCs w:val="24"/>
          <w:u w:color="000000"/>
        </w:rPr>
        <w:t xml:space="preserve">FCPs </w:t>
      </w:r>
      <w:r w:rsidRPr="001051AE">
        <w:rPr>
          <w:rFonts w:ascii="Times New Roman" w:eastAsia="Times New Roman" w:hAnsi="Times New Roman" w:cs="Times New Roman"/>
          <w:sz w:val="24"/>
          <w:szCs w:val="24"/>
          <w:u w:color="000000"/>
        </w:rPr>
        <w:t>take many forms and go by a diverse range of terms (Kemp &amp; Turnbull, 2014</w:t>
      </w:r>
      <w:r w:rsidR="00CF05DF" w:rsidRPr="001051AE">
        <w:rPr>
          <w:rFonts w:ascii="Times New Roman" w:eastAsia="Times New Roman" w:hAnsi="Times New Roman" w:cs="Times New Roman"/>
          <w:sz w:val="24"/>
          <w:szCs w:val="24"/>
          <w:u w:color="000000"/>
        </w:rPr>
        <w:t xml:space="preserve">; </w:t>
      </w:r>
      <w:proofErr w:type="spellStart"/>
      <w:r w:rsidR="00CF05DF" w:rsidRPr="001051AE">
        <w:rPr>
          <w:rFonts w:ascii="Times New Roman" w:eastAsia="Times New Roman" w:hAnsi="Times New Roman" w:cs="Times New Roman"/>
          <w:sz w:val="24"/>
          <w:szCs w:val="24"/>
          <w:u w:color="000000"/>
        </w:rPr>
        <w:t>Lorio</w:t>
      </w:r>
      <w:proofErr w:type="spellEnd"/>
      <w:r w:rsidR="00CF05DF" w:rsidRPr="001051AE">
        <w:rPr>
          <w:rFonts w:ascii="Times New Roman" w:eastAsia="Times New Roman" w:hAnsi="Times New Roman" w:cs="Times New Roman"/>
          <w:sz w:val="24"/>
          <w:szCs w:val="24"/>
          <w:u w:color="000000"/>
        </w:rPr>
        <w:t xml:space="preserve"> et al., 2020</w:t>
      </w:r>
      <w:r w:rsidRPr="001051AE">
        <w:rPr>
          <w:rFonts w:ascii="Times New Roman" w:eastAsia="Times New Roman" w:hAnsi="Times New Roman" w:cs="Times New Roman"/>
          <w:sz w:val="24"/>
          <w:szCs w:val="24"/>
          <w:u w:color="000000"/>
        </w:rPr>
        <w:t xml:space="preserve">), there are </w:t>
      </w:r>
      <w:r w:rsidR="00CF05DF" w:rsidRPr="001051AE">
        <w:rPr>
          <w:rFonts w:ascii="Times New Roman" w:hAnsi="Times New Roman"/>
          <w:sz w:val="24"/>
          <w:szCs w:val="24"/>
        </w:rPr>
        <w:t xml:space="preserve">several core components of FCP common to these varying definitions: 1) clinicians should implement </w:t>
      </w:r>
      <w:r w:rsidR="00CF05DF" w:rsidRPr="001051AE">
        <w:rPr>
          <w:rFonts w:ascii="Times New Roman" w:hAnsi="Times New Roman"/>
          <w:sz w:val="24"/>
          <w:szCs w:val="24"/>
        </w:rPr>
        <w:lastRenderedPageBreak/>
        <w:t>relational practices in which they establish trusting, respectful relationships with caregivers; 2) EI should be participation-based, occurring in natural contexts and addressing goals to increase the child’s participation in their daily routines; 3) caregivers and clinicians should jointly collaborate to determine goals and intervention contexts; 4) sessions should build upon caregiver strengths and increase their capacity to support their child; and 5) clinicians should use effective strategies, including guided practice, to support caregiver learning (</w:t>
      </w:r>
      <w:proofErr w:type="spellStart"/>
      <w:r w:rsidR="00CF05DF" w:rsidRPr="001051AE">
        <w:rPr>
          <w:rFonts w:ascii="Times New Roman" w:hAnsi="Times New Roman"/>
          <w:sz w:val="24"/>
          <w:szCs w:val="24"/>
        </w:rPr>
        <w:t>Tomeny</w:t>
      </w:r>
      <w:proofErr w:type="spellEnd"/>
      <w:r w:rsidR="00CF05DF" w:rsidRPr="001051AE">
        <w:rPr>
          <w:rFonts w:ascii="Times New Roman" w:hAnsi="Times New Roman"/>
          <w:sz w:val="24"/>
          <w:szCs w:val="24"/>
        </w:rPr>
        <w:t xml:space="preserve"> et al., 2019; Schertz et al., 2011; Dunst, 2007). </w:t>
      </w:r>
      <w:r w:rsidR="00CF05DF" w:rsidRPr="001051AE">
        <w:rPr>
          <w:rFonts w:ascii="Times New Roman" w:eastAsia="Times New Roman" w:hAnsi="Times New Roman" w:cs="Times New Roman"/>
          <w:sz w:val="24"/>
          <w:szCs w:val="24"/>
          <w:u w:color="000000"/>
        </w:rPr>
        <w:t>P</w:t>
      </w:r>
      <w:r w:rsidRPr="001051AE">
        <w:rPr>
          <w:rFonts w:ascii="Times New Roman" w:hAnsi="Times New Roman" w:cs="Times New Roman"/>
          <w:sz w:val="24"/>
          <w:szCs w:val="24"/>
          <w:u w:color="000000"/>
        </w:rPr>
        <w:t xml:space="preserve">ractices that are responsive to </w:t>
      </w:r>
      <w:r w:rsidR="00CF05DF"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 xml:space="preserve">needs and encourage child participation in contexts relevant to their daily lives have positive impacts on </w:t>
      </w:r>
      <w:r w:rsidR="00CF05DF"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and children (</w:t>
      </w:r>
      <w:proofErr w:type="spellStart"/>
      <w:r w:rsidRPr="001051AE">
        <w:rPr>
          <w:rFonts w:ascii="Times New Roman" w:hAnsi="Times New Roman" w:cs="Times New Roman"/>
          <w:sz w:val="24"/>
          <w:szCs w:val="24"/>
          <w:u w:color="000000"/>
        </w:rPr>
        <w:t>Trivette</w:t>
      </w:r>
      <w:proofErr w:type="spellEnd"/>
      <w:r w:rsidRPr="001051AE">
        <w:rPr>
          <w:rFonts w:ascii="Times New Roman" w:hAnsi="Times New Roman" w:cs="Times New Roman"/>
          <w:sz w:val="24"/>
          <w:szCs w:val="24"/>
          <w:u w:color="000000"/>
        </w:rPr>
        <w:t xml:space="preserve"> et al., 2010; </w:t>
      </w:r>
      <w:proofErr w:type="spellStart"/>
      <w:r w:rsidRPr="001051AE">
        <w:rPr>
          <w:rFonts w:ascii="Times New Roman" w:hAnsi="Times New Roman" w:cs="Times New Roman"/>
          <w:sz w:val="24"/>
          <w:szCs w:val="24"/>
          <w:u w:color="000000"/>
        </w:rPr>
        <w:t>Guralnick</w:t>
      </w:r>
      <w:proofErr w:type="spellEnd"/>
      <w:r w:rsidRPr="001051AE">
        <w:rPr>
          <w:rFonts w:ascii="Times New Roman" w:hAnsi="Times New Roman" w:cs="Times New Roman"/>
          <w:sz w:val="24"/>
          <w:szCs w:val="24"/>
          <w:u w:color="000000"/>
        </w:rPr>
        <w:t xml:space="preserve">, 2011). </w:t>
      </w:r>
      <w:r w:rsidR="009402ED" w:rsidRPr="001051AE">
        <w:rPr>
          <w:rFonts w:ascii="Times New Roman" w:hAnsi="Times New Roman" w:cs="Times New Roman"/>
          <w:sz w:val="24"/>
          <w:szCs w:val="24"/>
          <w:u w:color="000000"/>
        </w:rPr>
        <w:t xml:space="preserve">For example, </w:t>
      </w:r>
      <w:r w:rsidR="00CF05DF" w:rsidRPr="001051AE">
        <w:rPr>
          <w:rFonts w:ascii="Times New Roman" w:hAnsi="Times New Roman" w:cs="Times New Roman"/>
          <w:sz w:val="24"/>
          <w:szCs w:val="24"/>
          <w:u w:color="000000"/>
        </w:rPr>
        <w:t xml:space="preserve">intervention utilizing materials natural to the home environment (“bagless approach”) and embedding strategies into family routines (“routines-based intervention”) have demonstrated greater effects on child outcomes than traditional models of care (Hwang et al., 2013). Additionally, intervention models that prioritize building caregiver use of intervention techniques through the use of guided practice instructional strategies (“caregiver-implemented interventions”) allow the caregiver to embed learning opportunities throughout their daily interactions with their child.  </w:t>
      </w:r>
      <w:r w:rsidR="00CF05DF" w:rsidRPr="001051AE">
        <w:rPr>
          <w:rFonts w:ascii="Times New Roman" w:hAnsi="Times New Roman"/>
          <w:sz w:val="24"/>
          <w:szCs w:val="24"/>
        </w:rPr>
        <w:t>Such interventions have been found to improve developmental outcomes for autistic children when implemented by caregivers alone and through a combined caregiver-clinician implemented approach (Hume et al., 2021; Hampton &amp; Kaiser, 2016).</w:t>
      </w:r>
    </w:p>
    <w:p w14:paraId="1313ABCC" w14:textId="77777777" w:rsidR="00CF05DF" w:rsidRPr="001051AE" w:rsidRDefault="00AC3609" w:rsidP="00FE5874">
      <w:pPr>
        <w:pStyle w:val="BodyA"/>
        <w:widowControl w:val="0"/>
        <w:spacing w:line="480" w:lineRule="auto"/>
        <w:rPr>
          <w:rFonts w:ascii="Times New Roman" w:eastAsia="Times New Roman" w:hAnsi="Times New Roman" w:cs="Times New Roman"/>
          <w:sz w:val="24"/>
          <w:szCs w:val="24"/>
        </w:rPr>
      </w:pPr>
      <w:r w:rsidRPr="001051AE">
        <w:rPr>
          <w:rFonts w:ascii="Times New Roman" w:eastAsia="Times New Roman" w:hAnsi="Times New Roman" w:cs="Times New Roman"/>
          <w:sz w:val="24"/>
          <w:szCs w:val="24"/>
        </w:rPr>
        <w:tab/>
      </w:r>
      <w:r w:rsidR="00CF05DF" w:rsidRPr="001051AE">
        <w:rPr>
          <w:rFonts w:ascii="Times New Roman" w:hAnsi="Times New Roman"/>
          <w:sz w:val="24"/>
          <w:szCs w:val="24"/>
        </w:rPr>
        <w:t>These components of FCP play complementary roles in EI, but they may not be consistently used together in research or clinical contexts. For example, EI clinicians have reported that they rarely use guided practice or other instructional strategies to teach caregivers, but highly value collaborative practices (</w:t>
      </w:r>
      <w:proofErr w:type="spellStart"/>
      <w:r w:rsidR="00CF05DF" w:rsidRPr="001051AE">
        <w:rPr>
          <w:rFonts w:ascii="Times New Roman" w:hAnsi="Times New Roman"/>
          <w:sz w:val="24"/>
          <w:szCs w:val="24"/>
        </w:rPr>
        <w:t>Meaden</w:t>
      </w:r>
      <w:proofErr w:type="spellEnd"/>
      <w:r w:rsidR="00CF05DF" w:rsidRPr="001051AE">
        <w:rPr>
          <w:rFonts w:ascii="Times New Roman" w:hAnsi="Times New Roman"/>
          <w:sz w:val="24"/>
          <w:szCs w:val="24"/>
        </w:rPr>
        <w:t xml:space="preserve"> et al., 2018; Sawyer and Campbell, 2012). Caregiver-clinician collaboration and problem-solving without effective caregiver instruction </w:t>
      </w:r>
      <w:r w:rsidR="00CF05DF" w:rsidRPr="001051AE">
        <w:rPr>
          <w:rFonts w:ascii="Times New Roman" w:hAnsi="Times New Roman"/>
          <w:sz w:val="24"/>
          <w:szCs w:val="24"/>
        </w:rPr>
        <w:lastRenderedPageBreak/>
        <w:t>may limit caregivers’ capacities to support their child’s needs. On the other hand, many clinical trials have focused on building caregiver capacities through guided practice, but have failed to include collaborative planning or decision-making with caregivers (</w:t>
      </w:r>
      <w:proofErr w:type="spellStart"/>
      <w:r w:rsidR="00CF05DF" w:rsidRPr="001051AE">
        <w:rPr>
          <w:rFonts w:ascii="Times New Roman" w:hAnsi="Times New Roman"/>
          <w:sz w:val="24"/>
          <w:szCs w:val="24"/>
        </w:rPr>
        <w:t>Tomeny</w:t>
      </w:r>
      <w:proofErr w:type="spellEnd"/>
      <w:r w:rsidR="00CF05DF" w:rsidRPr="001051AE">
        <w:rPr>
          <w:rFonts w:ascii="Times New Roman" w:hAnsi="Times New Roman"/>
          <w:sz w:val="24"/>
          <w:szCs w:val="24"/>
        </w:rPr>
        <w:t xml:space="preserve"> et al., 2019). Caregiver instruction without collaboration about intervention procedures may minimize the effect of EI on the child’s participation in their daily routines, or may result in EI care that is misaligned with the family’s values. This is particularly concerning for families from culturally- and linguistically-diverse backgrounds whose values, caregiving practices, and access to resources have rarely been considered in the EI and autism literature (Norbury and Sparks, 2013). Thus, understanding how EI clinicians use instructional strategies to support various components of FCP is crucial to providing equitable services for all families served by EI.</w:t>
      </w:r>
    </w:p>
    <w:p w14:paraId="205816C4" w14:textId="33BEEBF9" w:rsidR="00AC3609" w:rsidRPr="001051AE" w:rsidRDefault="00CF05DF" w:rsidP="00D3634D">
      <w:pPr>
        <w:pStyle w:val="Body"/>
        <w:widowControl w:val="0"/>
        <w:spacing w:line="480" w:lineRule="auto"/>
        <w:ind w:firstLine="720"/>
        <w:rPr>
          <w:rFonts w:ascii="Times New Roman" w:eastAsia="Times New Roman" w:hAnsi="Times New Roman" w:cs="Times New Roman"/>
          <w:sz w:val="24"/>
          <w:szCs w:val="24"/>
        </w:rPr>
      </w:pPr>
      <w:r w:rsidRPr="001051AE">
        <w:rPr>
          <w:rFonts w:ascii="Times New Roman" w:hAnsi="Times New Roman"/>
          <w:sz w:val="24"/>
          <w:szCs w:val="24"/>
        </w:rPr>
        <w:t>Critical to understanding the use and integration of FCP components is the exploration of caregiver-clinician working alliances (</w:t>
      </w:r>
      <w:proofErr w:type="spellStart"/>
      <w:r w:rsidRPr="001051AE">
        <w:rPr>
          <w:rFonts w:ascii="Times New Roman" w:hAnsi="Times New Roman"/>
          <w:sz w:val="24"/>
          <w:szCs w:val="24"/>
        </w:rPr>
        <w:t>Trute</w:t>
      </w:r>
      <w:proofErr w:type="spellEnd"/>
      <w:r w:rsidRPr="001051AE">
        <w:rPr>
          <w:rFonts w:ascii="Times New Roman" w:hAnsi="Times New Roman"/>
          <w:sz w:val="24"/>
          <w:szCs w:val="24"/>
        </w:rPr>
        <w:t xml:space="preserve"> and </w:t>
      </w:r>
      <w:proofErr w:type="spellStart"/>
      <w:r w:rsidRPr="001051AE">
        <w:rPr>
          <w:rFonts w:ascii="Times New Roman" w:hAnsi="Times New Roman"/>
          <w:sz w:val="24"/>
          <w:szCs w:val="24"/>
        </w:rPr>
        <w:t>Hierbet</w:t>
      </w:r>
      <w:proofErr w:type="spellEnd"/>
      <w:r w:rsidRPr="001051AE">
        <w:rPr>
          <w:rFonts w:ascii="Times New Roman" w:hAnsi="Times New Roman"/>
          <w:sz w:val="24"/>
          <w:szCs w:val="24"/>
        </w:rPr>
        <w:t xml:space="preserve"> Murphy, 2007). </w:t>
      </w:r>
      <w:r w:rsidR="00AC3609" w:rsidRPr="001051AE">
        <w:rPr>
          <w:rFonts w:ascii="Times New Roman" w:eastAsia="Times New Roman" w:hAnsi="Times New Roman" w:cs="Times New Roman"/>
          <w:sz w:val="24"/>
          <w:szCs w:val="24"/>
        </w:rPr>
        <w:t>The working alliance represents the process through which clinicians and clients build collaborative, trusting relationships in pursuit of agreed-upon goals (Horvath &amp; Greenberg, 1989)</w:t>
      </w:r>
      <w:r w:rsidR="009E6F07" w:rsidRPr="001051AE">
        <w:rPr>
          <w:rFonts w:ascii="Times New Roman" w:eastAsia="Times New Roman" w:hAnsi="Times New Roman" w:cs="Times New Roman"/>
          <w:sz w:val="24"/>
          <w:szCs w:val="24"/>
        </w:rPr>
        <w:t>. T</w:t>
      </w:r>
      <w:r w:rsidR="00AC3609" w:rsidRPr="001051AE">
        <w:rPr>
          <w:rFonts w:ascii="Times New Roman" w:eastAsia="Times New Roman" w:hAnsi="Times New Roman" w:cs="Times New Roman"/>
          <w:sz w:val="24"/>
          <w:szCs w:val="24"/>
        </w:rPr>
        <w:t>here is robust evidence for the role of the working alliance in mediating or predicting outcomes in psychotherapy for adults and children (</w:t>
      </w:r>
      <w:r w:rsidR="00AC3609" w:rsidRPr="001051AE">
        <w:rPr>
          <w:rFonts w:ascii="Times New Roman" w:hAnsi="Times New Roman" w:cs="Times New Roman"/>
          <w:sz w:val="24"/>
          <w:szCs w:val="24"/>
        </w:rPr>
        <w:t xml:space="preserve">Baier et al., 2020; </w:t>
      </w:r>
      <w:proofErr w:type="spellStart"/>
      <w:r w:rsidR="00AC3609" w:rsidRPr="001051AE">
        <w:rPr>
          <w:rFonts w:ascii="Times New Roman" w:hAnsi="Times New Roman" w:cs="Times New Roman"/>
          <w:sz w:val="24"/>
          <w:szCs w:val="24"/>
        </w:rPr>
        <w:t>Accurso</w:t>
      </w:r>
      <w:proofErr w:type="spellEnd"/>
      <w:r w:rsidR="00AC3609" w:rsidRPr="001051AE">
        <w:rPr>
          <w:rFonts w:ascii="Times New Roman" w:hAnsi="Times New Roman" w:cs="Times New Roman"/>
          <w:sz w:val="24"/>
          <w:szCs w:val="24"/>
        </w:rPr>
        <w:t xml:space="preserve"> et al., 2013),</w:t>
      </w:r>
      <w:r w:rsidRPr="001051AE">
        <w:rPr>
          <w:rFonts w:ascii="Times New Roman" w:hAnsi="Times New Roman" w:cs="Times New Roman"/>
          <w:sz w:val="24"/>
          <w:szCs w:val="24"/>
        </w:rPr>
        <w:t xml:space="preserve"> but</w:t>
      </w:r>
      <w:r w:rsidR="00AC3609" w:rsidRPr="001051AE">
        <w:rPr>
          <w:rFonts w:ascii="Times New Roman" w:hAnsi="Times New Roman" w:cs="Times New Roman"/>
          <w:sz w:val="24"/>
          <w:szCs w:val="24"/>
        </w:rPr>
        <w:t xml:space="preserve"> the working alliance has rarely been studied in the context of </w:t>
      </w:r>
      <w:r w:rsidR="00C2571B" w:rsidRPr="001051AE">
        <w:rPr>
          <w:rFonts w:ascii="Times New Roman" w:hAnsi="Times New Roman" w:cs="Times New Roman"/>
          <w:sz w:val="24"/>
          <w:szCs w:val="24"/>
        </w:rPr>
        <w:t xml:space="preserve">EI </w:t>
      </w:r>
      <w:r w:rsidR="008776CE" w:rsidRPr="001051AE">
        <w:rPr>
          <w:rFonts w:ascii="Times New Roman" w:hAnsi="Times New Roman" w:cs="Times New Roman"/>
          <w:sz w:val="24"/>
          <w:szCs w:val="24"/>
        </w:rPr>
        <w:t>FCP</w:t>
      </w:r>
      <w:r w:rsidRPr="001051AE">
        <w:rPr>
          <w:rFonts w:ascii="Times New Roman" w:hAnsi="Times New Roman" w:cs="Times New Roman"/>
          <w:sz w:val="24"/>
          <w:szCs w:val="24"/>
        </w:rPr>
        <w:t>.</w:t>
      </w:r>
      <w:r w:rsidR="00AC3609" w:rsidRPr="001051AE">
        <w:rPr>
          <w:rFonts w:ascii="Times New Roman" w:hAnsi="Times New Roman" w:cs="Times New Roman"/>
          <w:sz w:val="24"/>
          <w:szCs w:val="24"/>
        </w:rPr>
        <w:t xml:space="preserve"> In clinical trials of </w:t>
      </w:r>
      <w:r w:rsidRPr="001051AE">
        <w:rPr>
          <w:rFonts w:ascii="Times New Roman" w:hAnsi="Times New Roman" w:cs="Times New Roman"/>
          <w:sz w:val="24"/>
          <w:szCs w:val="24"/>
        </w:rPr>
        <w:t>caregiver</w:t>
      </w:r>
      <w:r w:rsidR="00AC3609" w:rsidRPr="001051AE">
        <w:rPr>
          <w:rFonts w:ascii="Times New Roman" w:hAnsi="Times New Roman" w:cs="Times New Roman"/>
          <w:sz w:val="24"/>
          <w:szCs w:val="24"/>
        </w:rPr>
        <w:t xml:space="preserve">-implemented interventions, </w:t>
      </w:r>
      <w:r w:rsidRPr="001051AE">
        <w:rPr>
          <w:rFonts w:ascii="Times New Roman" w:hAnsi="Times New Roman" w:cs="Times New Roman"/>
          <w:sz w:val="24"/>
          <w:szCs w:val="24"/>
        </w:rPr>
        <w:t>caregiver</w:t>
      </w:r>
      <w:r w:rsidR="00AC3609" w:rsidRPr="001051AE">
        <w:rPr>
          <w:rFonts w:ascii="Times New Roman" w:hAnsi="Times New Roman" w:cs="Times New Roman"/>
          <w:sz w:val="24"/>
          <w:szCs w:val="24"/>
        </w:rPr>
        <w:t xml:space="preserve">-clinician working alliances have </w:t>
      </w:r>
      <w:r w:rsidRPr="001051AE">
        <w:rPr>
          <w:rFonts w:ascii="Times New Roman" w:hAnsi="Times New Roman" w:cs="Times New Roman"/>
          <w:sz w:val="24"/>
          <w:szCs w:val="24"/>
        </w:rPr>
        <w:t>positively predicted</w:t>
      </w:r>
      <w:r w:rsidR="00AC3609" w:rsidRPr="001051AE">
        <w:rPr>
          <w:rFonts w:ascii="Times New Roman" w:hAnsi="Times New Roman" w:cs="Times New Roman"/>
          <w:sz w:val="24"/>
          <w:szCs w:val="24"/>
        </w:rPr>
        <w:t xml:space="preserve"> outcomes for children with behavioral disorders (</w:t>
      </w:r>
      <w:proofErr w:type="spellStart"/>
      <w:r w:rsidR="00AC3609" w:rsidRPr="001051AE">
        <w:rPr>
          <w:rFonts w:ascii="Times New Roman" w:hAnsi="Times New Roman" w:cs="Times New Roman"/>
          <w:sz w:val="24"/>
          <w:szCs w:val="24"/>
        </w:rPr>
        <w:t>Kazdin</w:t>
      </w:r>
      <w:proofErr w:type="spellEnd"/>
      <w:r w:rsidR="00AC3609" w:rsidRPr="001051AE">
        <w:rPr>
          <w:rFonts w:ascii="Times New Roman" w:hAnsi="Times New Roman" w:cs="Times New Roman"/>
          <w:sz w:val="24"/>
          <w:szCs w:val="24"/>
        </w:rPr>
        <w:t xml:space="preserve"> et al., 2005; </w:t>
      </w:r>
      <w:proofErr w:type="spellStart"/>
      <w:r w:rsidR="00AC3609" w:rsidRPr="001051AE">
        <w:rPr>
          <w:rFonts w:ascii="Times New Roman" w:hAnsi="Times New Roman" w:cs="Times New Roman"/>
          <w:sz w:val="24"/>
          <w:szCs w:val="24"/>
        </w:rPr>
        <w:t>Kazdin</w:t>
      </w:r>
      <w:proofErr w:type="spellEnd"/>
      <w:r w:rsidR="00AC3609" w:rsidRPr="001051AE">
        <w:rPr>
          <w:rFonts w:ascii="Times New Roman" w:hAnsi="Times New Roman" w:cs="Times New Roman"/>
          <w:sz w:val="24"/>
          <w:szCs w:val="24"/>
        </w:rPr>
        <w:t xml:space="preserve"> et al., 2006)</w:t>
      </w:r>
      <w:r w:rsidR="00BC56C2" w:rsidRPr="001051AE">
        <w:rPr>
          <w:rFonts w:ascii="Times New Roman" w:hAnsi="Times New Roman" w:cs="Times New Roman"/>
          <w:sz w:val="24"/>
          <w:szCs w:val="24"/>
        </w:rPr>
        <w:t xml:space="preserve">. Additionally, </w:t>
      </w:r>
      <w:r w:rsidRPr="001051AE">
        <w:rPr>
          <w:rFonts w:ascii="Times New Roman" w:hAnsi="Times New Roman" w:cs="Times New Roman"/>
          <w:sz w:val="24"/>
          <w:szCs w:val="24"/>
        </w:rPr>
        <w:t xml:space="preserve">caregivers </w:t>
      </w:r>
      <w:r w:rsidR="00AC3609" w:rsidRPr="001051AE">
        <w:rPr>
          <w:rFonts w:ascii="Times New Roman" w:hAnsi="Times New Roman" w:cs="Times New Roman"/>
          <w:sz w:val="24"/>
          <w:szCs w:val="24"/>
        </w:rPr>
        <w:t xml:space="preserve">of autistic children trained in </w:t>
      </w:r>
      <w:r w:rsidR="0038742F" w:rsidRPr="001051AE">
        <w:rPr>
          <w:rFonts w:ascii="Times New Roman" w:hAnsi="Times New Roman" w:cs="Times New Roman"/>
          <w:sz w:val="24"/>
          <w:szCs w:val="24"/>
        </w:rPr>
        <w:t xml:space="preserve">the </w:t>
      </w:r>
      <w:r w:rsidR="00AC3609" w:rsidRPr="001051AE">
        <w:rPr>
          <w:rFonts w:ascii="Times New Roman" w:hAnsi="Times New Roman" w:cs="Times New Roman"/>
          <w:sz w:val="24"/>
          <w:szCs w:val="24"/>
        </w:rPr>
        <w:t xml:space="preserve">Early Start Denver Model rated their working alliance with their </w:t>
      </w:r>
      <w:r w:rsidR="00BC56C2" w:rsidRPr="001051AE">
        <w:rPr>
          <w:rFonts w:ascii="Times New Roman" w:hAnsi="Times New Roman" w:cs="Times New Roman"/>
          <w:sz w:val="24"/>
          <w:szCs w:val="24"/>
        </w:rPr>
        <w:t xml:space="preserve">research </w:t>
      </w:r>
      <w:r w:rsidR="00AC3609" w:rsidRPr="001051AE">
        <w:rPr>
          <w:rFonts w:ascii="Times New Roman" w:hAnsi="Times New Roman" w:cs="Times New Roman"/>
          <w:sz w:val="24"/>
          <w:szCs w:val="24"/>
        </w:rPr>
        <w:t xml:space="preserve">clinician to be of higher quality than </w:t>
      </w:r>
      <w:r w:rsidRPr="001051AE">
        <w:rPr>
          <w:rFonts w:ascii="Times New Roman" w:hAnsi="Times New Roman" w:cs="Times New Roman"/>
          <w:sz w:val="24"/>
          <w:szCs w:val="24"/>
        </w:rPr>
        <w:t xml:space="preserve">caregivers </w:t>
      </w:r>
      <w:r w:rsidR="00AC3609" w:rsidRPr="001051AE">
        <w:rPr>
          <w:rFonts w:ascii="Times New Roman" w:hAnsi="Times New Roman" w:cs="Times New Roman"/>
          <w:sz w:val="24"/>
          <w:szCs w:val="24"/>
        </w:rPr>
        <w:t>in the control group with their community-based provider</w:t>
      </w:r>
      <w:r w:rsidR="00D35F97" w:rsidRPr="001051AE">
        <w:rPr>
          <w:rFonts w:ascii="Times New Roman" w:hAnsi="Times New Roman" w:cs="Times New Roman"/>
          <w:sz w:val="24"/>
          <w:szCs w:val="24"/>
        </w:rPr>
        <w:t xml:space="preserve"> (Rogers et al., 2012)</w:t>
      </w:r>
      <w:r w:rsidRPr="001051AE">
        <w:rPr>
          <w:rFonts w:ascii="Times New Roman" w:hAnsi="Times New Roman" w:cs="Times New Roman"/>
          <w:sz w:val="24"/>
          <w:szCs w:val="24"/>
        </w:rPr>
        <w:t xml:space="preserve">, suggesting </w:t>
      </w:r>
      <w:r w:rsidR="00AC3609" w:rsidRPr="001051AE">
        <w:rPr>
          <w:rFonts w:ascii="Times New Roman" w:hAnsi="Times New Roman" w:cs="Times New Roman"/>
          <w:sz w:val="24"/>
          <w:szCs w:val="24"/>
        </w:rPr>
        <w:t xml:space="preserve">that working alliances may be associated with </w:t>
      </w:r>
      <w:r w:rsidRPr="001051AE">
        <w:rPr>
          <w:rFonts w:ascii="Times New Roman" w:hAnsi="Times New Roman" w:cs="Times New Roman"/>
          <w:sz w:val="24"/>
          <w:szCs w:val="24"/>
        </w:rPr>
        <w:t>caregiver capacity-building components of FCP</w:t>
      </w:r>
      <w:r w:rsidR="00AC3609" w:rsidRPr="001051AE">
        <w:rPr>
          <w:rFonts w:ascii="Times New Roman" w:hAnsi="Times New Roman" w:cs="Times New Roman"/>
          <w:sz w:val="24"/>
          <w:szCs w:val="24"/>
        </w:rPr>
        <w:t xml:space="preserve">. </w:t>
      </w:r>
      <w:r w:rsidR="00AC3609" w:rsidRPr="001051AE">
        <w:rPr>
          <w:rFonts w:ascii="Times New Roman" w:hAnsi="Times New Roman" w:cs="Times New Roman"/>
          <w:sz w:val="24"/>
          <w:szCs w:val="24"/>
        </w:rPr>
        <w:lastRenderedPageBreak/>
        <w:t xml:space="preserve">Furthermore, </w:t>
      </w:r>
      <w:proofErr w:type="spellStart"/>
      <w:r w:rsidR="00AC3609" w:rsidRPr="001051AE">
        <w:rPr>
          <w:rFonts w:ascii="Times New Roman" w:hAnsi="Times New Roman" w:cs="Times New Roman"/>
          <w:sz w:val="24"/>
          <w:szCs w:val="24"/>
        </w:rPr>
        <w:t>Trute</w:t>
      </w:r>
      <w:proofErr w:type="spellEnd"/>
      <w:r w:rsidR="00AC3609" w:rsidRPr="001051AE">
        <w:rPr>
          <w:rFonts w:ascii="Times New Roman" w:hAnsi="Times New Roman" w:cs="Times New Roman"/>
          <w:sz w:val="24"/>
          <w:szCs w:val="24"/>
        </w:rPr>
        <w:t xml:space="preserve"> and </w:t>
      </w:r>
      <w:proofErr w:type="spellStart"/>
      <w:r w:rsidR="00AC3609" w:rsidRPr="001051AE">
        <w:rPr>
          <w:rFonts w:ascii="Times New Roman" w:hAnsi="Times New Roman" w:cs="Times New Roman"/>
          <w:sz w:val="24"/>
          <w:szCs w:val="24"/>
        </w:rPr>
        <w:t>Hierbet</w:t>
      </w:r>
      <w:proofErr w:type="spellEnd"/>
      <w:r w:rsidR="00AC3609" w:rsidRPr="001051AE">
        <w:rPr>
          <w:rFonts w:ascii="Times New Roman" w:hAnsi="Times New Roman" w:cs="Times New Roman"/>
          <w:sz w:val="24"/>
          <w:szCs w:val="24"/>
        </w:rPr>
        <w:t xml:space="preserve">-Murphy (2007) found that working alliances independently predicted </w:t>
      </w:r>
      <w:r w:rsidRPr="001051AE">
        <w:rPr>
          <w:rFonts w:ascii="Times New Roman" w:hAnsi="Times New Roman" w:cs="Times New Roman"/>
          <w:sz w:val="24"/>
          <w:szCs w:val="24"/>
        </w:rPr>
        <w:t xml:space="preserve">caregiver </w:t>
      </w:r>
      <w:r w:rsidR="00AC3609" w:rsidRPr="001051AE">
        <w:rPr>
          <w:rFonts w:ascii="Times New Roman" w:hAnsi="Times New Roman" w:cs="Times New Roman"/>
          <w:sz w:val="24"/>
          <w:szCs w:val="24"/>
        </w:rPr>
        <w:t>satisfaction with their child</w:t>
      </w:r>
      <w:r w:rsidRPr="001051AE">
        <w:rPr>
          <w:rFonts w:ascii="Times New Roman" w:hAnsi="Times New Roman" w:cs="Times New Roman"/>
          <w:sz w:val="24"/>
          <w:szCs w:val="24"/>
        </w:rPr>
        <w:t xml:space="preserve">’s community-based EI services </w:t>
      </w:r>
      <w:r w:rsidR="00AC3609" w:rsidRPr="001051AE">
        <w:rPr>
          <w:rFonts w:ascii="Times New Roman" w:hAnsi="Times New Roman" w:cs="Times New Roman"/>
          <w:sz w:val="24"/>
          <w:szCs w:val="24"/>
        </w:rPr>
        <w:t xml:space="preserve">even after accounting for </w:t>
      </w:r>
      <w:r w:rsidR="00494AA2" w:rsidRPr="001051AE">
        <w:rPr>
          <w:rFonts w:ascii="Times New Roman" w:hAnsi="Times New Roman" w:cs="Times New Roman"/>
          <w:sz w:val="24"/>
          <w:szCs w:val="24"/>
        </w:rPr>
        <w:t xml:space="preserve">caregiver </w:t>
      </w:r>
      <w:r w:rsidR="00AC3609" w:rsidRPr="001051AE">
        <w:rPr>
          <w:rFonts w:ascii="Times New Roman" w:hAnsi="Times New Roman" w:cs="Times New Roman"/>
          <w:sz w:val="24"/>
          <w:szCs w:val="24"/>
        </w:rPr>
        <w:t xml:space="preserve">perceptions of family-centered care. Further exploration of </w:t>
      </w:r>
      <w:r w:rsidRPr="001051AE">
        <w:rPr>
          <w:rFonts w:ascii="Times New Roman" w:hAnsi="Times New Roman" w:cs="Times New Roman"/>
          <w:sz w:val="24"/>
          <w:szCs w:val="24"/>
        </w:rPr>
        <w:t>working alliances alongside FCP</w:t>
      </w:r>
      <w:r w:rsidR="00AC3609" w:rsidRPr="001051AE">
        <w:rPr>
          <w:rFonts w:ascii="Times New Roman" w:hAnsi="Times New Roman" w:cs="Times New Roman"/>
          <w:sz w:val="24"/>
          <w:szCs w:val="24"/>
        </w:rPr>
        <w:t xml:space="preserve"> will elucidate the role of </w:t>
      </w:r>
      <w:r w:rsidRPr="001051AE">
        <w:rPr>
          <w:rFonts w:ascii="Times New Roman" w:hAnsi="Times New Roman" w:cs="Times New Roman"/>
          <w:sz w:val="24"/>
          <w:szCs w:val="24"/>
        </w:rPr>
        <w:t>this construct</w:t>
      </w:r>
      <w:r w:rsidR="00AC3609" w:rsidRPr="001051AE">
        <w:rPr>
          <w:rFonts w:ascii="Times New Roman" w:hAnsi="Times New Roman" w:cs="Times New Roman"/>
          <w:sz w:val="24"/>
          <w:szCs w:val="24"/>
        </w:rPr>
        <w:t xml:space="preserve"> in facilitating </w:t>
      </w:r>
      <w:r w:rsidRPr="001051AE">
        <w:rPr>
          <w:rFonts w:ascii="Times New Roman" w:hAnsi="Times New Roman" w:cs="Times New Roman"/>
          <w:sz w:val="24"/>
          <w:szCs w:val="24"/>
        </w:rPr>
        <w:t xml:space="preserve">caregiver learning and </w:t>
      </w:r>
      <w:r w:rsidR="00AC3609" w:rsidRPr="001051AE">
        <w:rPr>
          <w:rFonts w:ascii="Times New Roman" w:hAnsi="Times New Roman" w:cs="Times New Roman"/>
          <w:sz w:val="24"/>
          <w:szCs w:val="24"/>
        </w:rPr>
        <w:t>collaboration in EI settings.</w:t>
      </w:r>
    </w:p>
    <w:p w14:paraId="6E6E0FDA" w14:textId="3163D4BC" w:rsidR="00AC3609" w:rsidRPr="001051AE" w:rsidRDefault="00AC3609" w:rsidP="00D3634D">
      <w:pPr>
        <w:pStyle w:val="Body"/>
        <w:widowControl w:val="0"/>
        <w:spacing w:line="480" w:lineRule="auto"/>
        <w:rPr>
          <w:rFonts w:ascii="Times New Roman" w:hAnsi="Times New Roman" w:cs="Times New Roman"/>
          <w:sz w:val="24"/>
          <w:szCs w:val="24"/>
        </w:rPr>
      </w:pPr>
      <w:r w:rsidRPr="001051AE">
        <w:rPr>
          <w:rFonts w:ascii="Times New Roman" w:eastAsia="Times New Roman" w:hAnsi="Times New Roman" w:cs="Times New Roman"/>
          <w:sz w:val="24"/>
          <w:szCs w:val="24"/>
        </w:rPr>
        <w:tab/>
        <w:t xml:space="preserve">Synthesis of </w:t>
      </w:r>
      <w:r w:rsidR="00CF05DF" w:rsidRPr="001051AE">
        <w:rPr>
          <w:rFonts w:ascii="Times New Roman" w:eastAsia="Times New Roman" w:hAnsi="Times New Roman" w:cs="Times New Roman"/>
          <w:sz w:val="24"/>
          <w:szCs w:val="24"/>
        </w:rPr>
        <w:t xml:space="preserve">research about </w:t>
      </w:r>
      <w:r w:rsidRPr="001051AE">
        <w:rPr>
          <w:rFonts w:ascii="Times New Roman" w:eastAsia="Times New Roman" w:hAnsi="Times New Roman" w:cs="Times New Roman"/>
          <w:sz w:val="24"/>
          <w:szCs w:val="24"/>
        </w:rPr>
        <w:t xml:space="preserve">adult learning principles </w:t>
      </w:r>
      <w:r w:rsidR="00CF05DF" w:rsidRPr="001051AE">
        <w:rPr>
          <w:rFonts w:ascii="Times New Roman" w:eastAsia="Times New Roman" w:hAnsi="Times New Roman" w:cs="Times New Roman"/>
          <w:sz w:val="24"/>
          <w:szCs w:val="24"/>
        </w:rPr>
        <w:t xml:space="preserve">and </w:t>
      </w:r>
      <w:r w:rsidRPr="001051AE">
        <w:rPr>
          <w:rFonts w:ascii="Times New Roman" w:eastAsia="Times New Roman" w:hAnsi="Times New Roman" w:cs="Times New Roman"/>
          <w:sz w:val="24"/>
          <w:szCs w:val="24"/>
        </w:rPr>
        <w:t xml:space="preserve">EI has revealed </w:t>
      </w:r>
      <w:r w:rsidR="00CF05DF" w:rsidRPr="001051AE">
        <w:rPr>
          <w:rFonts w:ascii="Times New Roman" w:eastAsia="Times New Roman" w:hAnsi="Times New Roman" w:cs="Times New Roman"/>
          <w:sz w:val="24"/>
          <w:szCs w:val="24"/>
        </w:rPr>
        <w:t xml:space="preserve">benefits of </w:t>
      </w:r>
      <w:r w:rsidRPr="001051AE">
        <w:rPr>
          <w:rFonts w:ascii="Times New Roman" w:eastAsia="Times New Roman" w:hAnsi="Times New Roman" w:cs="Times New Roman"/>
          <w:sz w:val="24"/>
          <w:szCs w:val="24"/>
        </w:rPr>
        <w:t xml:space="preserve">specific instructional strategies </w:t>
      </w:r>
      <w:r w:rsidR="00CF05DF" w:rsidRPr="001051AE">
        <w:rPr>
          <w:rFonts w:ascii="Times New Roman" w:eastAsia="Times New Roman" w:hAnsi="Times New Roman" w:cs="Times New Roman"/>
          <w:sz w:val="24"/>
          <w:szCs w:val="24"/>
        </w:rPr>
        <w:t>in achieving the goals of FCP</w:t>
      </w:r>
      <w:r w:rsidRPr="001051AE">
        <w:rPr>
          <w:rFonts w:ascii="Times New Roman" w:eastAsia="Times New Roman" w:hAnsi="Times New Roman" w:cs="Times New Roman"/>
          <w:sz w:val="24"/>
          <w:szCs w:val="24"/>
        </w:rPr>
        <w:t xml:space="preserve">, but it is unclear the extent to which EI SLPs utilize these </w:t>
      </w:r>
      <w:r w:rsidR="00577D02" w:rsidRPr="001051AE">
        <w:rPr>
          <w:rFonts w:ascii="Times New Roman" w:eastAsia="Times New Roman" w:hAnsi="Times New Roman" w:cs="Times New Roman"/>
          <w:sz w:val="24"/>
          <w:szCs w:val="24"/>
        </w:rPr>
        <w:t xml:space="preserve">individual </w:t>
      </w:r>
      <w:r w:rsidRPr="001051AE">
        <w:rPr>
          <w:rFonts w:ascii="Times New Roman" w:eastAsia="Times New Roman" w:hAnsi="Times New Roman" w:cs="Times New Roman"/>
          <w:sz w:val="24"/>
          <w:szCs w:val="24"/>
        </w:rPr>
        <w:t xml:space="preserve">strategies in community settings. </w:t>
      </w:r>
      <w:r w:rsidR="00577D02" w:rsidRPr="001051AE">
        <w:rPr>
          <w:rFonts w:ascii="Times New Roman" w:eastAsia="Times New Roman" w:hAnsi="Times New Roman" w:cs="Times New Roman"/>
          <w:sz w:val="24"/>
          <w:szCs w:val="24"/>
        </w:rPr>
        <w:t xml:space="preserve">Caregiver </w:t>
      </w:r>
      <w:r w:rsidRPr="001051AE">
        <w:rPr>
          <w:rFonts w:ascii="Times New Roman" w:eastAsia="Times New Roman" w:hAnsi="Times New Roman" w:cs="Times New Roman"/>
          <w:sz w:val="24"/>
          <w:szCs w:val="24"/>
        </w:rPr>
        <w:t>instructional strategies that involve opportunities for practice and performance feedback optimize learning (Sone et al., 2021; Brown &amp; Woods, 2016), but EI providers rarely report using these strategies (</w:t>
      </w:r>
      <w:proofErr w:type="spellStart"/>
      <w:r w:rsidRPr="001051AE">
        <w:rPr>
          <w:rFonts w:ascii="Times New Roman" w:eastAsia="Times New Roman" w:hAnsi="Times New Roman" w:cs="Times New Roman"/>
          <w:sz w:val="24"/>
          <w:szCs w:val="24"/>
        </w:rPr>
        <w:t>Meadan</w:t>
      </w:r>
      <w:proofErr w:type="spellEnd"/>
      <w:r w:rsidRPr="001051AE">
        <w:rPr>
          <w:rFonts w:ascii="Times New Roman" w:eastAsia="Times New Roman" w:hAnsi="Times New Roman" w:cs="Times New Roman"/>
          <w:sz w:val="24"/>
          <w:szCs w:val="24"/>
        </w:rPr>
        <w:t xml:space="preserve"> et al., 2018; Sawyer &amp; Campbell, 2012). </w:t>
      </w:r>
      <w:r w:rsidR="00577D02" w:rsidRPr="001051AE">
        <w:rPr>
          <w:rFonts w:ascii="Times New Roman" w:hAnsi="Times New Roman"/>
          <w:sz w:val="24"/>
          <w:szCs w:val="24"/>
        </w:rPr>
        <w:t>Additionally, instructional strategies that support caregiver problem-solving and reflection about intervention procedures may support caregiver independence and competence in supporting their child’s development and facilitate caregiver-clinician relationships (</w:t>
      </w:r>
      <w:proofErr w:type="spellStart"/>
      <w:r w:rsidR="00577D02" w:rsidRPr="001051AE">
        <w:rPr>
          <w:rFonts w:ascii="Times New Roman" w:hAnsi="Times New Roman"/>
          <w:sz w:val="24"/>
          <w:szCs w:val="24"/>
        </w:rPr>
        <w:t>Lorio</w:t>
      </w:r>
      <w:proofErr w:type="spellEnd"/>
      <w:r w:rsidR="00577D02" w:rsidRPr="001051AE">
        <w:rPr>
          <w:rFonts w:ascii="Times New Roman" w:hAnsi="Times New Roman"/>
          <w:sz w:val="24"/>
          <w:szCs w:val="24"/>
        </w:rPr>
        <w:t xml:space="preserve"> et al., 2020; Salisbury et al., 2017). </w:t>
      </w:r>
      <w:r w:rsidR="00DB63E3" w:rsidRPr="001051AE">
        <w:rPr>
          <w:rFonts w:ascii="Times New Roman" w:hAnsi="Times New Roman" w:cs="Times New Roman"/>
          <w:sz w:val="24"/>
          <w:szCs w:val="24"/>
        </w:rPr>
        <w:t>G</w:t>
      </w:r>
      <w:r w:rsidRPr="001051AE">
        <w:rPr>
          <w:rFonts w:ascii="Times New Roman" w:hAnsi="Times New Roman" w:cs="Times New Roman"/>
          <w:sz w:val="24"/>
          <w:szCs w:val="24"/>
        </w:rPr>
        <w:t xml:space="preserve">iven that SLPs have </w:t>
      </w:r>
      <w:r w:rsidR="00BC56C2" w:rsidRPr="001051AE">
        <w:rPr>
          <w:rFonts w:ascii="Times New Roman" w:hAnsi="Times New Roman" w:cs="Times New Roman"/>
          <w:sz w:val="24"/>
          <w:szCs w:val="24"/>
        </w:rPr>
        <w:t xml:space="preserve">perceived </w:t>
      </w:r>
      <w:r w:rsidRPr="001051AE">
        <w:rPr>
          <w:rFonts w:ascii="Times New Roman" w:hAnsi="Times New Roman" w:cs="Times New Roman"/>
          <w:sz w:val="24"/>
          <w:szCs w:val="24"/>
        </w:rPr>
        <w:t xml:space="preserve">their use of </w:t>
      </w:r>
      <w:r w:rsidR="008F578C" w:rsidRPr="001051AE">
        <w:rPr>
          <w:rFonts w:ascii="Times New Roman" w:hAnsi="Times New Roman" w:cs="Times New Roman"/>
          <w:sz w:val="24"/>
          <w:szCs w:val="24"/>
        </w:rPr>
        <w:t>FCPs</w:t>
      </w:r>
      <w:r w:rsidRPr="001051AE">
        <w:rPr>
          <w:rFonts w:ascii="Times New Roman" w:hAnsi="Times New Roman" w:cs="Times New Roman"/>
          <w:sz w:val="24"/>
          <w:szCs w:val="24"/>
        </w:rPr>
        <w:t xml:space="preserve"> </w:t>
      </w:r>
      <w:r w:rsidR="00BC56C2" w:rsidRPr="001051AE">
        <w:rPr>
          <w:rFonts w:ascii="Times New Roman" w:hAnsi="Times New Roman" w:cs="Times New Roman"/>
          <w:sz w:val="24"/>
          <w:szCs w:val="24"/>
        </w:rPr>
        <w:t xml:space="preserve">to be more frequent </w:t>
      </w:r>
      <w:r w:rsidRPr="001051AE">
        <w:rPr>
          <w:rFonts w:ascii="Times New Roman" w:hAnsi="Times New Roman" w:cs="Times New Roman"/>
          <w:sz w:val="24"/>
          <w:szCs w:val="24"/>
        </w:rPr>
        <w:t xml:space="preserve">than </w:t>
      </w:r>
      <w:r w:rsidR="00577D02" w:rsidRPr="001051AE">
        <w:rPr>
          <w:rFonts w:ascii="Times New Roman" w:hAnsi="Times New Roman" w:cs="Times New Roman"/>
          <w:sz w:val="24"/>
          <w:szCs w:val="24"/>
        </w:rPr>
        <w:t xml:space="preserve">caregivers </w:t>
      </w:r>
      <w:r w:rsidR="00BC56C2" w:rsidRPr="001051AE">
        <w:rPr>
          <w:rFonts w:ascii="Times New Roman" w:hAnsi="Times New Roman" w:cs="Times New Roman"/>
          <w:sz w:val="24"/>
          <w:szCs w:val="24"/>
        </w:rPr>
        <w:t>report</w:t>
      </w:r>
      <w:r w:rsidRPr="001051AE">
        <w:rPr>
          <w:rFonts w:ascii="Times New Roman" w:hAnsi="Times New Roman" w:cs="Times New Roman"/>
          <w:sz w:val="24"/>
          <w:szCs w:val="24"/>
        </w:rPr>
        <w:t xml:space="preserve"> (</w:t>
      </w:r>
      <w:proofErr w:type="spellStart"/>
      <w:r w:rsidRPr="001051AE">
        <w:rPr>
          <w:rFonts w:ascii="Times New Roman" w:hAnsi="Times New Roman" w:cs="Times New Roman"/>
          <w:sz w:val="24"/>
          <w:szCs w:val="24"/>
        </w:rPr>
        <w:t>Mandak</w:t>
      </w:r>
      <w:proofErr w:type="spellEnd"/>
      <w:r w:rsidRPr="001051AE">
        <w:rPr>
          <w:rFonts w:ascii="Times New Roman" w:hAnsi="Times New Roman" w:cs="Times New Roman"/>
          <w:sz w:val="24"/>
          <w:szCs w:val="24"/>
        </w:rPr>
        <w:t xml:space="preserve"> &amp; Light, 2018),</w:t>
      </w:r>
      <w:r w:rsidR="00577D02" w:rsidRPr="001051AE">
        <w:rPr>
          <w:rFonts w:ascii="Times New Roman" w:hAnsi="Times New Roman" w:cs="Times New Roman"/>
          <w:sz w:val="24"/>
          <w:szCs w:val="24"/>
        </w:rPr>
        <w:t xml:space="preserve"> </w:t>
      </w:r>
      <w:r w:rsidR="00577D02" w:rsidRPr="001051AE">
        <w:rPr>
          <w:rFonts w:ascii="Times New Roman" w:hAnsi="Times New Roman"/>
          <w:sz w:val="24"/>
          <w:szCs w:val="24"/>
        </w:rPr>
        <w:t>and that there is a lack of consensus about definitions of instructional strategies supporting FCP,</w:t>
      </w:r>
      <w:r w:rsidRPr="001051AE">
        <w:rPr>
          <w:rFonts w:ascii="Times New Roman" w:hAnsi="Times New Roman" w:cs="Times New Roman"/>
          <w:sz w:val="24"/>
          <w:szCs w:val="24"/>
        </w:rPr>
        <w:t xml:space="preserve"> observational methods</w:t>
      </w:r>
      <w:r w:rsidR="00577D02" w:rsidRPr="001051AE">
        <w:rPr>
          <w:rFonts w:ascii="Times New Roman" w:hAnsi="Times New Roman" w:cs="Times New Roman"/>
          <w:sz w:val="24"/>
          <w:szCs w:val="24"/>
        </w:rPr>
        <w:t xml:space="preserve"> </w:t>
      </w:r>
      <w:r w:rsidR="00577D02" w:rsidRPr="001051AE">
        <w:rPr>
          <w:rFonts w:ascii="Times New Roman" w:hAnsi="Times New Roman"/>
          <w:sz w:val="24"/>
          <w:szCs w:val="24"/>
        </w:rPr>
        <w:t>using operationally-defined strategies</w:t>
      </w:r>
      <w:r w:rsidRPr="001051AE">
        <w:rPr>
          <w:rFonts w:ascii="Times New Roman" w:hAnsi="Times New Roman" w:cs="Times New Roman"/>
          <w:sz w:val="24"/>
          <w:szCs w:val="24"/>
        </w:rPr>
        <w:t xml:space="preserve"> are critical to understanding </w:t>
      </w:r>
      <w:r w:rsidR="00577D02" w:rsidRPr="001051AE">
        <w:rPr>
          <w:rFonts w:ascii="Times New Roman" w:hAnsi="Times New Roman" w:cs="Times New Roman"/>
          <w:sz w:val="24"/>
          <w:szCs w:val="24"/>
        </w:rPr>
        <w:t xml:space="preserve">the </w:t>
      </w:r>
      <w:r w:rsidR="00577D02" w:rsidRPr="001051AE">
        <w:rPr>
          <w:rFonts w:ascii="Times New Roman" w:hAnsi="Times New Roman"/>
          <w:sz w:val="24"/>
          <w:szCs w:val="24"/>
        </w:rPr>
        <w:t xml:space="preserve">ways in which EI SLPs </w:t>
      </w:r>
      <w:r w:rsidR="00B91132" w:rsidRPr="001051AE">
        <w:rPr>
          <w:rFonts w:ascii="Times New Roman" w:hAnsi="Times New Roman"/>
          <w:sz w:val="24"/>
          <w:szCs w:val="24"/>
        </w:rPr>
        <w:t>engage in FCP</w:t>
      </w:r>
      <w:r w:rsidR="00577D02" w:rsidRPr="001051AE">
        <w:rPr>
          <w:rFonts w:ascii="Times New Roman" w:hAnsi="Times New Roman"/>
          <w:sz w:val="24"/>
          <w:szCs w:val="24"/>
        </w:rPr>
        <w:t>.</w:t>
      </w:r>
      <w:r w:rsidR="00577D02" w:rsidRPr="001051AE" w:rsidDel="00577D02">
        <w:rPr>
          <w:rFonts w:ascii="Times New Roman" w:hAnsi="Times New Roman" w:cs="Times New Roman"/>
          <w:sz w:val="24"/>
          <w:szCs w:val="24"/>
        </w:rPr>
        <w:t xml:space="preserve"> </w:t>
      </w:r>
    </w:p>
    <w:p w14:paraId="0F63164F" w14:textId="14F71CCB" w:rsidR="00AC3609" w:rsidRPr="001051AE" w:rsidRDefault="00AC3609" w:rsidP="00D3634D">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t xml:space="preserve">High-quality usage of evidence-based </w:t>
      </w:r>
      <w:r w:rsidR="00E779FF" w:rsidRPr="001051AE">
        <w:rPr>
          <w:rFonts w:ascii="Times New Roman" w:eastAsia="Times New Roman" w:hAnsi="Times New Roman" w:cs="Times New Roman"/>
          <w:sz w:val="24"/>
          <w:szCs w:val="24"/>
          <w:u w:color="000000"/>
        </w:rPr>
        <w:t>FCP</w:t>
      </w:r>
      <w:r w:rsidRPr="001051AE">
        <w:rPr>
          <w:rFonts w:ascii="Times New Roman" w:eastAsia="Times New Roman" w:hAnsi="Times New Roman" w:cs="Times New Roman"/>
          <w:sz w:val="24"/>
          <w:szCs w:val="24"/>
          <w:u w:color="000000"/>
        </w:rPr>
        <w:t xml:space="preserve"> is essential for providing effective</w:t>
      </w:r>
      <w:r w:rsidR="00577D02" w:rsidRPr="001051AE">
        <w:rPr>
          <w:rFonts w:ascii="Times New Roman" w:eastAsia="Times New Roman" w:hAnsi="Times New Roman" w:cs="Times New Roman"/>
          <w:sz w:val="24"/>
          <w:szCs w:val="24"/>
          <w:u w:color="000000"/>
        </w:rPr>
        <w:t>, equitable,</w:t>
      </w:r>
      <w:r w:rsidRPr="001051AE">
        <w:rPr>
          <w:rFonts w:ascii="Times New Roman" w:eastAsia="Times New Roman" w:hAnsi="Times New Roman" w:cs="Times New Roman"/>
          <w:sz w:val="24"/>
          <w:szCs w:val="24"/>
          <w:u w:color="000000"/>
        </w:rPr>
        <w:t xml:space="preserve"> and appropriate EI for autistic children</w:t>
      </w:r>
      <w:r w:rsidR="00577D02" w:rsidRPr="001051AE">
        <w:rPr>
          <w:rFonts w:ascii="Times New Roman" w:eastAsia="Times New Roman" w:hAnsi="Times New Roman" w:cs="Times New Roman"/>
          <w:sz w:val="24"/>
          <w:szCs w:val="24"/>
          <w:u w:color="000000"/>
        </w:rPr>
        <w:t xml:space="preserve"> and their families</w:t>
      </w:r>
      <w:r w:rsidRPr="001051AE">
        <w:rPr>
          <w:rFonts w:ascii="Times New Roman" w:eastAsia="Times New Roman" w:hAnsi="Times New Roman" w:cs="Times New Roman"/>
          <w:sz w:val="24"/>
          <w:szCs w:val="24"/>
          <w:u w:color="000000"/>
        </w:rPr>
        <w:t>. This study aims to characterize EI SLPs</w:t>
      </w:r>
      <w:r w:rsidRPr="001051AE">
        <w:rPr>
          <w:rFonts w:ascii="Times New Roman" w:hAnsi="Times New Roman" w:cs="Times New Roman"/>
          <w:sz w:val="24"/>
          <w:szCs w:val="24"/>
          <w:u w:color="000000"/>
        </w:rPr>
        <w:t xml:space="preserve">’ perceptions and use of </w:t>
      </w:r>
      <w:r w:rsidR="00F44F11" w:rsidRPr="001051AE">
        <w:rPr>
          <w:rFonts w:ascii="Times New Roman" w:hAnsi="Times New Roman" w:cs="Times New Roman"/>
          <w:sz w:val="24"/>
          <w:szCs w:val="24"/>
          <w:u w:color="000000"/>
        </w:rPr>
        <w:t>FCPs</w:t>
      </w:r>
      <w:r w:rsidRPr="001051AE">
        <w:rPr>
          <w:rFonts w:ascii="Times New Roman" w:hAnsi="Times New Roman" w:cs="Times New Roman"/>
          <w:sz w:val="24"/>
          <w:szCs w:val="24"/>
          <w:u w:color="000000"/>
        </w:rPr>
        <w:t xml:space="preserve">, </w:t>
      </w:r>
      <w:r w:rsidR="00577D02"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and SLP perceptions of their working alliance, and </w:t>
      </w:r>
      <w:r w:rsidR="00577D02"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satisfaction and beliefs about the family-centeredness of their child’s </w:t>
      </w:r>
      <w:r w:rsidR="00491587" w:rsidRPr="001051AE">
        <w:rPr>
          <w:rFonts w:ascii="Times New Roman" w:hAnsi="Times New Roman" w:cs="Times New Roman"/>
          <w:sz w:val="24"/>
          <w:szCs w:val="24"/>
          <w:u w:color="000000"/>
        </w:rPr>
        <w:t>services</w:t>
      </w:r>
      <w:r w:rsidRPr="001051AE">
        <w:rPr>
          <w:rFonts w:ascii="Times New Roman" w:hAnsi="Times New Roman" w:cs="Times New Roman"/>
          <w:sz w:val="24"/>
          <w:szCs w:val="24"/>
          <w:u w:color="000000"/>
        </w:rPr>
        <w:t>. The following questions guided the present study:</w:t>
      </w:r>
    </w:p>
    <w:p w14:paraId="675B8EC4" w14:textId="2A49D889" w:rsidR="00AC3609" w:rsidRPr="001051AE" w:rsidRDefault="00AC3609" w:rsidP="00D3634D">
      <w:pPr>
        <w:pStyle w:val="Default"/>
        <w:widowControl w:val="0"/>
        <w:numPr>
          <w:ilvl w:val="0"/>
          <w:numId w:val="3"/>
        </w:numPr>
        <w:spacing w:line="480" w:lineRule="auto"/>
        <w:rPr>
          <w:rFonts w:ascii="Times New Roman" w:hAnsi="Times New Roman" w:cs="Times New Roman"/>
          <w:sz w:val="24"/>
          <w:szCs w:val="24"/>
          <w:u w:color="000000"/>
        </w:rPr>
      </w:pPr>
      <w:r w:rsidRPr="001051AE">
        <w:rPr>
          <w:rFonts w:ascii="Times New Roman" w:hAnsi="Times New Roman" w:cs="Times New Roman"/>
          <w:sz w:val="24"/>
          <w:szCs w:val="24"/>
          <w:u w:color="000000"/>
        </w:rPr>
        <w:lastRenderedPageBreak/>
        <w:t xml:space="preserve">How frequently do SLPs use </w:t>
      </w:r>
      <w:r w:rsidR="00577D02" w:rsidRPr="001051AE">
        <w:rPr>
          <w:rFonts w:ascii="Times New Roman" w:hAnsi="Times New Roman" w:cs="Times New Roman"/>
          <w:sz w:val="24"/>
          <w:szCs w:val="24"/>
          <w:u w:color="000000"/>
        </w:rPr>
        <w:t>FCP</w:t>
      </w:r>
      <w:r w:rsidRPr="001051AE">
        <w:rPr>
          <w:rFonts w:ascii="Times New Roman" w:hAnsi="Times New Roman" w:cs="Times New Roman"/>
          <w:sz w:val="24"/>
          <w:szCs w:val="24"/>
          <w:u w:color="000000"/>
        </w:rPr>
        <w:t xml:space="preserve"> instructional strategies during their EI sessions?</w:t>
      </w:r>
    </w:p>
    <w:p w14:paraId="3E80ECA4" w14:textId="6E04CB38" w:rsidR="00AC3609" w:rsidRPr="001051AE" w:rsidRDefault="00AC3609" w:rsidP="00D3634D">
      <w:pPr>
        <w:pStyle w:val="Default"/>
        <w:widowControl w:val="0"/>
        <w:numPr>
          <w:ilvl w:val="0"/>
          <w:numId w:val="3"/>
        </w:numPr>
        <w:spacing w:line="480" w:lineRule="auto"/>
        <w:rPr>
          <w:rFonts w:ascii="Times New Roman" w:hAnsi="Times New Roman" w:cs="Times New Roman"/>
          <w:sz w:val="24"/>
          <w:szCs w:val="24"/>
          <w:u w:color="000000"/>
        </w:rPr>
      </w:pPr>
      <w:r w:rsidRPr="001051AE">
        <w:rPr>
          <w:rFonts w:ascii="Times New Roman" w:hAnsi="Times New Roman" w:cs="Times New Roman"/>
          <w:sz w:val="24"/>
          <w:szCs w:val="24"/>
          <w:u w:color="000000"/>
        </w:rPr>
        <w:t xml:space="preserve">How do SLPs characterize ideal </w:t>
      </w:r>
      <w:r w:rsidR="00577D02"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instruction</w:t>
      </w:r>
      <w:r w:rsidR="00577D02" w:rsidRPr="001051AE">
        <w:rPr>
          <w:rFonts w:ascii="Times New Roman" w:hAnsi="Times New Roman" w:cs="Times New Roman"/>
          <w:sz w:val="24"/>
          <w:szCs w:val="24"/>
          <w:u w:color="000000"/>
        </w:rPr>
        <w:t xml:space="preserve"> and participation-based practices</w:t>
      </w:r>
      <w:r w:rsidRPr="001051AE">
        <w:rPr>
          <w:rFonts w:ascii="Times New Roman" w:hAnsi="Times New Roman" w:cs="Times New Roman"/>
          <w:sz w:val="24"/>
          <w:szCs w:val="24"/>
          <w:u w:color="000000"/>
        </w:rPr>
        <w:t>, and what factors do they perceive to be barriers towards ideal practice?</w:t>
      </w:r>
    </w:p>
    <w:p w14:paraId="5FCEF809" w14:textId="77777777" w:rsidR="00577D02" w:rsidRPr="001051AE" w:rsidRDefault="00577D02" w:rsidP="00D3634D">
      <w:pPr>
        <w:pStyle w:val="Default"/>
        <w:widowControl w:val="0"/>
        <w:numPr>
          <w:ilvl w:val="0"/>
          <w:numId w:val="3"/>
        </w:numPr>
        <w:spacing w:line="480" w:lineRule="auto"/>
        <w:rPr>
          <w:rFonts w:ascii="Times New Roman" w:eastAsia="Times New Roman" w:hAnsi="Times New Roman" w:cs="Times New Roman"/>
          <w:sz w:val="24"/>
          <w:szCs w:val="24"/>
        </w:rPr>
      </w:pPr>
      <w:r w:rsidRPr="001051AE">
        <w:rPr>
          <w:rFonts w:ascii="Times New Roman" w:hAnsi="Times New Roman"/>
          <w:sz w:val="24"/>
          <w:szCs w:val="24"/>
        </w:rPr>
        <w:t>To what extent do families perceive their child’s SLP services to be family-centered?</w:t>
      </w:r>
    </w:p>
    <w:p w14:paraId="73031795" w14:textId="6B430824" w:rsidR="00AC3609" w:rsidRPr="001051AE" w:rsidRDefault="00AC3609" w:rsidP="00D3634D">
      <w:pPr>
        <w:pStyle w:val="Default"/>
        <w:widowControl w:val="0"/>
        <w:numPr>
          <w:ilvl w:val="0"/>
          <w:numId w:val="3"/>
        </w:numPr>
        <w:spacing w:line="480" w:lineRule="auto"/>
        <w:rPr>
          <w:rFonts w:ascii="Times New Roman" w:hAnsi="Times New Roman" w:cs="Times New Roman"/>
          <w:sz w:val="24"/>
          <w:szCs w:val="24"/>
          <w:u w:color="000000"/>
        </w:rPr>
      </w:pPr>
      <w:r w:rsidRPr="001051AE">
        <w:rPr>
          <w:rFonts w:ascii="Times New Roman" w:hAnsi="Times New Roman" w:cs="Times New Roman"/>
          <w:sz w:val="24"/>
          <w:szCs w:val="24"/>
          <w:u w:color="000000"/>
        </w:rPr>
        <w:t xml:space="preserve">To what extent </w:t>
      </w:r>
      <w:r w:rsidR="00577D02" w:rsidRPr="001051AE">
        <w:rPr>
          <w:rFonts w:ascii="Times New Roman" w:hAnsi="Times New Roman" w:cs="Times New Roman"/>
          <w:sz w:val="24"/>
          <w:szCs w:val="24"/>
          <w:u w:color="000000"/>
        </w:rPr>
        <w:t xml:space="preserve">are </w:t>
      </w:r>
      <w:r w:rsidRPr="001051AE">
        <w:rPr>
          <w:rFonts w:ascii="Times New Roman" w:hAnsi="Times New Roman" w:cs="Times New Roman"/>
          <w:sz w:val="24"/>
          <w:szCs w:val="24"/>
          <w:u w:color="000000"/>
        </w:rPr>
        <w:t xml:space="preserve">SLP and </w:t>
      </w:r>
      <w:r w:rsidR="00577D02"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perceptions of their working alliance</w:t>
      </w:r>
      <w:r w:rsidR="00577D02" w:rsidRPr="001051AE">
        <w:rPr>
          <w:rFonts w:ascii="Times New Roman" w:hAnsi="Times New Roman" w:cs="Times New Roman"/>
          <w:sz w:val="24"/>
          <w:szCs w:val="24"/>
          <w:u w:color="000000"/>
        </w:rPr>
        <w:t xml:space="preserve"> aligned</w:t>
      </w:r>
      <w:r w:rsidRPr="001051AE">
        <w:rPr>
          <w:rFonts w:ascii="Times New Roman" w:hAnsi="Times New Roman" w:cs="Times New Roman"/>
          <w:sz w:val="24"/>
          <w:szCs w:val="24"/>
          <w:u w:color="000000"/>
        </w:rPr>
        <w:t>?</w:t>
      </w:r>
    </w:p>
    <w:p w14:paraId="58AC9E52" w14:textId="059C2C9E" w:rsidR="00AC3609" w:rsidRPr="001051AE" w:rsidRDefault="00577D02" w:rsidP="00D3634D">
      <w:pPr>
        <w:pStyle w:val="Default"/>
        <w:widowControl w:val="0"/>
        <w:numPr>
          <w:ilvl w:val="0"/>
          <w:numId w:val="3"/>
        </w:numPr>
        <w:spacing w:line="480" w:lineRule="auto"/>
        <w:rPr>
          <w:rFonts w:ascii="Times New Roman" w:hAnsi="Times New Roman" w:cs="Times New Roman"/>
          <w:sz w:val="24"/>
          <w:szCs w:val="24"/>
          <w:u w:color="000000"/>
        </w:rPr>
      </w:pPr>
      <w:r w:rsidRPr="001051AE">
        <w:rPr>
          <w:rFonts w:ascii="Times New Roman" w:hAnsi="Times New Roman" w:cs="Times New Roman"/>
          <w:sz w:val="24"/>
          <w:szCs w:val="24"/>
          <w:u w:color="000000"/>
        </w:rPr>
        <w:t xml:space="preserve">To what extent are SLPs’ </w:t>
      </w:r>
      <w:r w:rsidRPr="001051AE">
        <w:rPr>
          <w:rFonts w:ascii="Times New Roman" w:hAnsi="Times New Roman"/>
          <w:sz w:val="24"/>
          <w:szCs w:val="24"/>
        </w:rPr>
        <w:t>perceptions of their working alliance associated with their use of FCP instructional strategies?</w:t>
      </w:r>
    </w:p>
    <w:p w14:paraId="71429EE8" w14:textId="77777777" w:rsidR="00AC3609" w:rsidRPr="001051AE" w:rsidRDefault="00AC3609" w:rsidP="00D3634D">
      <w:pPr>
        <w:pStyle w:val="Default"/>
        <w:widowControl w:val="0"/>
        <w:spacing w:line="480" w:lineRule="auto"/>
        <w:rPr>
          <w:rFonts w:ascii="Times New Roman" w:eastAsia="Times New Roman" w:hAnsi="Times New Roman" w:cs="Times New Roman"/>
          <w:sz w:val="24"/>
          <w:szCs w:val="24"/>
          <w:u w:color="000000"/>
        </w:rPr>
      </w:pPr>
    </w:p>
    <w:p w14:paraId="23D7126F" w14:textId="77777777" w:rsidR="00AC3609" w:rsidRPr="001051AE" w:rsidRDefault="00AC3609" w:rsidP="00D3634D">
      <w:pPr>
        <w:pStyle w:val="Body"/>
        <w:widowControl w:val="0"/>
        <w:spacing w:line="480" w:lineRule="auto"/>
        <w:jc w:val="center"/>
        <w:rPr>
          <w:rFonts w:ascii="Times New Roman" w:eastAsia="Times New Roman" w:hAnsi="Times New Roman" w:cs="Times New Roman"/>
          <w:b/>
          <w:bCs/>
          <w:sz w:val="24"/>
          <w:szCs w:val="24"/>
          <w:u w:color="000000"/>
        </w:rPr>
      </w:pPr>
      <w:r w:rsidRPr="001051AE">
        <w:rPr>
          <w:rFonts w:ascii="Times New Roman" w:hAnsi="Times New Roman" w:cs="Times New Roman"/>
          <w:b/>
          <w:bCs/>
          <w:sz w:val="24"/>
          <w:szCs w:val="24"/>
          <w:u w:color="000000"/>
        </w:rPr>
        <w:t>Methods</w:t>
      </w:r>
    </w:p>
    <w:p w14:paraId="0CEAF263" w14:textId="77777777" w:rsidR="00AC3609" w:rsidRPr="001051AE" w:rsidRDefault="00AC3609" w:rsidP="00D3634D">
      <w:pPr>
        <w:widowControl w:val="0"/>
        <w:spacing w:line="480" w:lineRule="auto"/>
        <w:rPr>
          <w:rFonts w:eastAsia="Times New Roman"/>
          <w:b/>
          <w:bCs/>
          <w:u w:color="000000"/>
        </w:rPr>
      </w:pPr>
      <w:r w:rsidRPr="001051AE">
        <w:rPr>
          <w:b/>
          <w:bCs/>
          <w:u w:color="000000"/>
        </w:rPr>
        <w:t>Procedures</w:t>
      </w:r>
    </w:p>
    <w:p w14:paraId="2C616D13" w14:textId="15424FED" w:rsidR="00AC3609" w:rsidRPr="001051AE" w:rsidRDefault="00577D02" w:rsidP="00D363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 w:rsidRPr="001051AE">
        <w:rPr>
          <w:u w:color="000000"/>
        </w:rPr>
        <w:t>Family p</w:t>
      </w:r>
      <w:r w:rsidR="00AC3609" w:rsidRPr="001051AE">
        <w:rPr>
          <w:u w:color="000000"/>
        </w:rPr>
        <w:t xml:space="preserve">articipants were recruited from </w:t>
      </w:r>
      <w:r w:rsidR="00030283" w:rsidRPr="001051AE">
        <w:rPr>
          <w:u w:color="000000"/>
        </w:rPr>
        <w:t xml:space="preserve">two </w:t>
      </w:r>
      <w:r w:rsidR="00AC3609" w:rsidRPr="001051AE">
        <w:rPr>
          <w:u w:color="000000"/>
        </w:rPr>
        <w:t>ongoing stud</w:t>
      </w:r>
      <w:r w:rsidR="003A74DF" w:rsidRPr="001051AE">
        <w:rPr>
          <w:u w:color="000000"/>
        </w:rPr>
        <w:t>ies</w:t>
      </w:r>
      <w:r w:rsidR="00AC3609" w:rsidRPr="001051AE">
        <w:rPr>
          <w:u w:color="000000"/>
        </w:rPr>
        <w:t xml:space="preserve"> of </w:t>
      </w:r>
      <w:r w:rsidRPr="001051AE">
        <w:rPr>
          <w:u w:color="000000"/>
        </w:rPr>
        <w:t>caregiver</w:t>
      </w:r>
      <w:r w:rsidR="00AC3609" w:rsidRPr="001051AE">
        <w:rPr>
          <w:u w:color="000000"/>
        </w:rPr>
        <w:t>-implemented intervention</w:t>
      </w:r>
      <w:r w:rsidR="003A74DF" w:rsidRPr="001051AE">
        <w:rPr>
          <w:u w:color="000000"/>
        </w:rPr>
        <w:t>s</w:t>
      </w:r>
      <w:r w:rsidR="00AC3609" w:rsidRPr="001051AE">
        <w:rPr>
          <w:u w:color="000000"/>
        </w:rPr>
        <w:t xml:space="preserve"> for autistic tod</w:t>
      </w:r>
      <w:r w:rsidR="00AC3609" w:rsidRPr="001051AE">
        <w:t>dlers (</w:t>
      </w:r>
      <w:r w:rsidR="004D386D" w:rsidRPr="001051AE">
        <w:t>NCT02632773</w:t>
      </w:r>
      <w:r w:rsidR="003A74DF" w:rsidRPr="001051AE">
        <w:t xml:space="preserve">, </w:t>
      </w:r>
      <w:r w:rsidR="004D386D" w:rsidRPr="001051AE">
        <w:t>NCT02595697</w:t>
      </w:r>
      <w:r w:rsidR="00AC3609" w:rsidRPr="001051AE">
        <w:rPr>
          <w:u w:color="000000"/>
        </w:rPr>
        <w:t xml:space="preserve">). Eligible children for this study were less than 36 months of age, had a diagnosis of </w:t>
      </w:r>
      <w:r w:rsidR="006B0DB0" w:rsidRPr="001051AE">
        <w:rPr>
          <w:u w:color="000000"/>
        </w:rPr>
        <w:t>autism spectrum disorder</w:t>
      </w:r>
      <w:r w:rsidR="00AC3609" w:rsidRPr="001051AE">
        <w:rPr>
          <w:u w:color="000000"/>
        </w:rPr>
        <w:t xml:space="preserve">, and were enrolled in Illinois </w:t>
      </w:r>
      <w:r w:rsidR="00030283" w:rsidRPr="001051AE">
        <w:rPr>
          <w:u w:color="000000"/>
        </w:rPr>
        <w:t>EI</w:t>
      </w:r>
      <w:r w:rsidR="00AC3609" w:rsidRPr="001051AE">
        <w:rPr>
          <w:u w:color="000000"/>
        </w:rPr>
        <w:t xml:space="preserve"> speech-language therapy services. Families </w:t>
      </w:r>
      <w:r w:rsidRPr="001051AE">
        <w:rPr>
          <w:u w:color="000000"/>
        </w:rPr>
        <w:t xml:space="preserve">from the primary studies </w:t>
      </w:r>
      <w:r w:rsidR="00AC3609" w:rsidRPr="001051AE">
        <w:rPr>
          <w:u w:color="000000"/>
        </w:rPr>
        <w:t xml:space="preserve">who agreed to participate in </w:t>
      </w:r>
      <w:r w:rsidRPr="001051AE">
        <w:rPr>
          <w:u w:color="000000"/>
        </w:rPr>
        <w:t xml:space="preserve">the present </w:t>
      </w:r>
      <w:r w:rsidR="00AC3609" w:rsidRPr="001051AE">
        <w:rPr>
          <w:u w:color="000000"/>
        </w:rPr>
        <w:t>study provided contact information for their</w:t>
      </w:r>
      <w:r w:rsidR="008535F0" w:rsidRPr="001051AE">
        <w:rPr>
          <w:u w:color="000000"/>
        </w:rPr>
        <w:t xml:space="preserve"> community-based</w:t>
      </w:r>
      <w:r w:rsidR="00AC3609" w:rsidRPr="001051AE">
        <w:rPr>
          <w:u w:color="000000"/>
        </w:rPr>
        <w:t xml:space="preserve"> EI SLP, who was then approached by a member of the research team about participation. Informed consent for family and SLP participants was obtained online or over the phone and verified in writing. One home-based speech therapy session was recorded for each SLP-family dyad</w:t>
      </w:r>
      <w:r w:rsidR="004D386D" w:rsidRPr="001051AE">
        <w:rPr>
          <w:u w:color="000000"/>
        </w:rPr>
        <w:t xml:space="preserve"> and filmed from the SLP’s arrival to their departure</w:t>
      </w:r>
      <w:r w:rsidR="00B04101" w:rsidRPr="001051AE">
        <w:rPr>
          <w:u w:color="000000"/>
        </w:rPr>
        <w:t xml:space="preserve"> (mean </w:t>
      </w:r>
      <w:r w:rsidR="004D386D" w:rsidRPr="001051AE">
        <w:rPr>
          <w:u w:color="000000"/>
        </w:rPr>
        <w:t xml:space="preserve">session </w:t>
      </w:r>
      <w:r w:rsidR="00B04101" w:rsidRPr="001051AE">
        <w:rPr>
          <w:u w:color="000000"/>
        </w:rPr>
        <w:t>length: 60.0 minutes, SD: 7.6)</w:t>
      </w:r>
      <w:r w:rsidR="00AC3609" w:rsidRPr="001051AE">
        <w:rPr>
          <w:u w:color="000000"/>
        </w:rPr>
        <w:t xml:space="preserve">. </w:t>
      </w:r>
    </w:p>
    <w:p w14:paraId="30A232B7" w14:textId="0E617982" w:rsidR="00AC3609" w:rsidRPr="001051AE" w:rsidRDefault="00AC3609" w:rsidP="00D3634D">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 xml:space="preserve">Following the session, </w:t>
      </w:r>
      <w:r w:rsidR="00577D02"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 xml:space="preserve">and SLPs completed surveys via Research Electronic Data Capture (Harris et al., 2009; Harris et al., 2019). SLPs and </w:t>
      </w:r>
      <w:r w:rsidR="00577D02"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 xml:space="preserve">were told that their survey responses would not be shared, </w:t>
      </w:r>
      <w:r w:rsidR="004D386D" w:rsidRPr="001051AE">
        <w:rPr>
          <w:rFonts w:ascii="Times New Roman" w:hAnsi="Times New Roman" w:cs="Times New Roman"/>
          <w:sz w:val="24"/>
          <w:szCs w:val="24"/>
          <w:u w:color="000000"/>
        </w:rPr>
        <w:t>in order to support the integrity</w:t>
      </w:r>
      <w:r w:rsidRPr="001051AE">
        <w:rPr>
          <w:rFonts w:ascii="Times New Roman" w:hAnsi="Times New Roman" w:cs="Times New Roman"/>
          <w:sz w:val="24"/>
          <w:szCs w:val="24"/>
          <w:u w:color="000000"/>
        </w:rPr>
        <w:t xml:space="preserve"> of responses regarding the </w:t>
      </w:r>
      <w:r w:rsidRPr="001051AE">
        <w:rPr>
          <w:rFonts w:ascii="Times New Roman" w:hAnsi="Times New Roman" w:cs="Times New Roman"/>
          <w:sz w:val="24"/>
          <w:szCs w:val="24"/>
          <w:u w:color="000000"/>
        </w:rPr>
        <w:lastRenderedPageBreak/>
        <w:t>SLP-</w:t>
      </w:r>
      <w:r w:rsidR="00577D02"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relationship. </w:t>
      </w:r>
      <w:r w:rsidR="00494AA2" w:rsidRPr="001051AE">
        <w:rPr>
          <w:rFonts w:ascii="Times New Roman" w:hAnsi="Times New Roman" w:cs="Times New Roman"/>
          <w:sz w:val="24"/>
          <w:szCs w:val="24"/>
          <w:u w:color="000000"/>
        </w:rPr>
        <w:t xml:space="preserve">Caregivers </w:t>
      </w:r>
      <w:r w:rsidR="004D386D" w:rsidRPr="001051AE">
        <w:rPr>
          <w:rFonts w:ascii="Times New Roman" w:hAnsi="Times New Roman" w:cs="Times New Roman"/>
          <w:sz w:val="24"/>
          <w:szCs w:val="24"/>
          <w:u w:color="000000"/>
        </w:rPr>
        <w:t>were compensated with a $10 gift card for the recorded session and $50 for survey completion, and SLPs were compensated with a $50 gift card for the recorded session and $150 for survey completion.</w:t>
      </w:r>
      <w:r w:rsidRPr="001051AE">
        <w:rPr>
          <w:rFonts w:ascii="Times New Roman" w:hAnsi="Times New Roman" w:cs="Times New Roman"/>
          <w:sz w:val="24"/>
          <w:szCs w:val="24"/>
          <w:u w:color="000000"/>
        </w:rPr>
        <w:t xml:space="preserve"> All procedures were approved by Northwestern University’s Institutional Review Board.</w:t>
      </w:r>
    </w:p>
    <w:p w14:paraId="598074E4" w14:textId="77777777" w:rsidR="00AC3609" w:rsidRPr="001051AE" w:rsidRDefault="00AC3609" w:rsidP="00D3634D">
      <w:pPr>
        <w:pStyle w:val="Body"/>
        <w:widowControl w:val="0"/>
        <w:spacing w:line="480" w:lineRule="auto"/>
        <w:rPr>
          <w:rFonts w:ascii="Times New Roman" w:eastAsia="Times New Roman" w:hAnsi="Times New Roman" w:cs="Times New Roman"/>
          <w:sz w:val="24"/>
          <w:szCs w:val="24"/>
          <w:u w:color="000000"/>
        </w:rPr>
      </w:pPr>
    </w:p>
    <w:p w14:paraId="30112393" w14:textId="77777777" w:rsidR="00AC3609" w:rsidRPr="001051AE" w:rsidRDefault="00AC3609" w:rsidP="00D3634D">
      <w:pPr>
        <w:pStyle w:val="Body"/>
        <w:widowControl w:val="0"/>
        <w:spacing w:line="480" w:lineRule="auto"/>
        <w:rPr>
          <w:rFonts w:ascii="Times New Roman" w:eastAsia="Times New Roman" w:hAnsi="Times New Roman" w:cs="Times New Roman"/>
          <w:b/>
          <w:bCs/>
          <w:sz w:val="24"/>
          <w:szCs w:val="24"/>
          <w:u w:color="000000"/>
        </w:rPr>
      </w:pPr>
      <w:r w:rsidRPr="001051AE">
        <w:rPr>
          <w:rFonts w:ascii="Times New Roman" w:hAnsi="Times New Roman" w:cs="Times New Roman"/>
          <w:b/>
          <w:bCs/>
          <w:sz w:val="24"/>
          <w:szCs w:val="24"/>
          <w:u w:color="000000"/>
        </w:rPr>
        <w:t>Participants</w:t>
      </w:r>
    </w:p>
    <w:p w14:paraId="1C8E8297" w14:textId="438611BF" w:rsidR="00AC3609" w:rsidRPr="001051AE" w:rsidRDefault="00AC3609" w:rsidP="00D3634D">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 w:rsidRPr="001051AE">
        <w:rPr>
          <w:u w:color="000000"/>
        </w:rPr>
        <w:t>A total of 23 SLPs and 26 families enrolled in the study (three SLPs worked with two participating families). One family withdrew from the primary study following study completion and all data relating to the family was deleted, leaving 25 video</w:t>
      </w:r>
      <w:r w:rsidR="007E63B6" w:rsidRPr="001051AE">
        <w:rPr>
          <w:u w:color="000000"/>
        </w:rPr>
        <w:t>-</w:t>
      </w:r>
      <w:r w:rsidRPr="001051AE">
        <w:rPr>
          <w:u w:color="000000"/>
        </w:rPr>
        <w:t>recorded sessions.</w:t>
      </w:r>
      <w:r w:rsidR="00577D02" w:rsidRPr="001051AE">
        <w:rPr>
          <w:u w:color="000000"/>
        </w:rPr>
        <w:t xml:space="preserve"> Mothers were present in 21 sessions, fathers in five sessions, and other caregivers in four sessions. There was another co-treating provider present during three sessions (two with an occupational therapist, one with a developmental therapist). </w:t>
      </w:r>
      <w:r w:rsidRPr="001051AE">
        <w:rPr>
          <w:u w:color="000000"/>
        </w:rPr>
        <w:t>All families and 21 SLPs (91.3%) completed survey</w:t>
      </w:r>
      <w:r w:rsidR="00577D02" w:rsidRPr="001051AE">
        <w:rPr>
          <w:u w:color="000000"/>
        </w:rPr>
        <w:t>s</w:t>
      </w:r>
      <w:r w:rsidRPr="001051AE">
        <w:rPr>
          <w:u w:color="000000"/>
        </w:rPr>
        <w:t>.</w:t>
      </w:r>
    </w:p>
    <w:p w14:paraId="56F45127" w14:textId="27589C97" w:rsidR="00AC3609" w:rsidRPr="001051AE" w:rsidRDefault="00AC3609" w:rsidP="00FE5874">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t xml:space="preserve">The majority of SLPs worked primarily in the EI setting (18 SLPs; 85.7%) and served an average of 4.8 autistic children (SD: 2.7) on their EI caseload at the time of the study. </w:t>
      </w:r>
      <w:r w:rsidRPr="001051AE">
        <w:rPr>
          <w:rFonts w:ascii="Times New Roman" w:hAnsi="Times New Roman" w:cs="Times New Roman"/>
          <w:sz w:val="24"/>
          <w:szCs w:val="24"/>
          <w:u w:color="000000"/>
        </w:rPr>
        <w:t xml:space="preserve">SLPs identified as White (17; 81.0%), Asian (2; 9.5%), Black/African American (1; 4.8%), and Multiracial (1; 4.8%), and most SLPs identified as female (19; 90.5%). SLPs </w:t>
      </w:r>
      <w:r w:rsidR="00CF0096" w:rsidRPr="001051AE">
        <w:rPr>
          <w:rFonts w:ascii="Times New Roman" w:hAnsi="Times New Roman" w:cs="Times New Roman"/>
          <w:sz w:val="24"/>
          <w:szCs w:val="24"/>
          <w:u w:color="000000"/>
        </w:rPr>
        <w:t xml:space="preserve">had </w:t>
      </w:r>
      <w:r w:rsidRPr="001051AE">
        <w:rPr>
          <w:rFonts w:ascii="Times New Roman" w:hAnsi="Times New Roman" w:cs="Times New Roman"/>
          <w:sz w:val="24"/>
          <w:szCs w:val="24"/>
          <w:u w:color="000000"/>
        </w:rPr>
        <w:t xml:space="preserve">worked with participants for an average of 6.6 months (SD: 4.2) prior to participation in this study. Child participants were a mean age of 31.6 months (SD: 4.0) and included 18 boys and seven girls. Children in the sample were White (16; 64%), Asian (3; 12%), Black/African American (2; 8%), or multiracial (2; 8%). Additionally, 32% (8) of child participants were Hispanic or Latino, and many families spoke a language other than English in the home (11; 52.4%).  Mothers were an average of 35.2 years old (SD: 4.8), and fathers were </w:t>
      </w:r>
      <w:r w:rsidR="00CF0096" w:rsidRPr="001051AE">
        <w:rPr>
          <w:rFonts w:ascii="Times New Roman" w:hAnsi="Times New Roman" w:cs="Times New Roman"/>
          <w:sz w:val="24"/>
          <w:szCs w:val="24"/>
          <w:u w:color="000000"/>
        </w:rPr>
        <w:t xml:space="preserve">an average of </w:t>
      </w:r>
      <w:r w:rsidRPr="001051AE">
        <w:rPr>
          <w:rFonts w:ascii="Times New Roman" w:hAnsi="Times New Roman" w:cs="Times New Roman"/>
          <w:sz w:val="24"/>
          <w:szCs w:val="24"/>
          <w:u w:color="000000"/>
        </w:rPr>
        <w:t xml:space="preserve">37.9 years old (SD: 5.6). Most </w:t>
      </w:r>
      <w:r w:rsidR="00577D02"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 xml:space="preserve">had a college or graduate degree (mothers: 15, 60%; fathers: 11, 44%). See </w:t>
      </w:r>
      <w:r w:rsidRPr="001051AE">
        <w:rPr>
          <w:rFonts w:ascii="Times New Roman" w:hAnsi="Times New Roman" w:cs="Times New Roman"/>
          <w:sz w:val="24"/>
          <w:szCs w:val="24"/>
          <w:u w:color="000000"/>
        </w:rPr>
        <w:lastRenderedPageBreak/>
        <w:t xml:space="preserve">Table 1 for complete demographic information about SLPs, children, and </w:t>
      </w:r>
      <w:r w:rsidR="00577D02" w:rsidRPr="001051AE">
        <w:rPr>
          <w:rFonts w:ascii="Times New Roman" w:hAnsi="Times New Roman" w:cs="Times New Roman"/>
          <w:sz w:val="24"/>
          <w:szCs w:val="24"/>
          <w:u w:color="000000"/>
        </w:rPr>
        <w:t>caregivers</w:t>
      </w:r>
      <w:r w:rsidRPr="001051AE">
        <w:rPr>
          <w:rFonts w:ascii="Times New Roman" w:hAnsi="Times New Roman" w:cs="Times New Roman"/>
          <w:sz w:val="24"/>
          <w:szCs w:val="24"/>
          <w:u w:color="000000"/>
        </w:rPr>
        <w:t>.</w:t>
      </w:r>
    </w:p>
    <w:p w14:paraId="75DA1A35" w14:textId="77777777" w:rsidR="00AC3609" w:rsidRPr="001051AE" w:rsidRDefault="00AC3609" w:rsidP="00FE5874">
      <w:pPr>
        <w:pStyle w:val="Body"/>
        <w:widowControl w:val="0"/>
        <w:spacing w:line="480" w:lineRule="auto"/>
        <w:rPr>
          <w:rFonts w:ascii="Times New Roman" w:eastAsia="Times New Roman" w:hAnsi="Times New Roman" w:cs="Times New Roman"/>
          <w:i/>
          <w:iCs/>
          <w:sz w:val="24"/>
          <w:szCs w:val="24"/>
          <w:u w:color="000000"/>
        </w:rPr>
      </w:pPr>
      <w:r w:rsidRPr="001051AE">
        <w:rPr>
          <w:rFonts w:ascii="Times New Roman" w:hAnsi="Times New Roman" w:cs="Times New Roman"/>
          <w:b/>
          <w:bCs/>
          <w:i/>
          <w:iCs/>
          <w:sz w:val="24"/>
          <w:szCs w:val="24"/>
          <w:u w:color="000000"/>
        </w:rPr>
        <w:t>Observational Measures</w:t>
      </w:r>
    </w:p>
    <w:p w14:paraId="4B2C69AD" w14:textId="464E472E"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sz w:val="24"/>
          <w:szCs w:val="24"/>
          <w:u w:color="000000"/>
        </w:rPr>
        <w:t>Recorded sessions were coded using two observational measures: the Natural Environments Rating Scale (NERS; Campbell</w:t>
      </w:r>
      <w:r w:rsidR="00F46A34" w:rsidRPr="001051AE">
        <w:rPr>
          <w:rFonts w:ascii="Times New Roman" w:hAnsi="Times New Roman" w:cs="Times New Roman"/>
          <w:sz w:val="24"/>
          <w:szCs w:val="24"/>
          <w:u w:color="000000"/>
        </w:rPr>
        <w:t xml:space="preserve"> &amp; Sawyer</w:t>
      </w:r>
      <w:r w:rsidRPr="001051AE">
        <w:rPr>
          <w:rFonts w:ascii="Times New Roman" w:hAnsi="Times New Roman" w:cs="Times New Roman"/>
          <w:sz w:val="24"/>
          <w:szCs w:val="24"/>
          <w:u w:color="000000"/>
        </w:rPr>
        <w:t>, 200</w:t>
      </w:r>
      <w:r w:rsidR="00F46A34" w:rsidRPr="001051AE">
        <w:rPr>
          <w:rFonts w:ascii="Times New Roman" w:hAnsi="Times New Roman" w:cs="Times New Roman"/>
          <w:sz w:val="24"/>
          <w:szCs w:val="24"/>
          <w:u w:color="000000"/>
        </w:rPr>
        <w:t>4</w:t>
      </w:r>
      <w:r w:rsidRPr="001051AE">
        <w:rPr>
          <w:rFonts w:ascii="Times New Roman" w:hAnsi="Times New Roman" w:cs="Times New Roman"/>
          <w:sz w:val="24"/>
          <w:szCs w:val="24"/>
          <w:u w:color="000000"/>
        </w:rPr>
        <w:t xml:space="preserve">) and the Routines and Instructional Strategies Coding Protocol (RICP; Friedman et al., 2012). </w:t>
      </w:r>
      <w:r w:rsidR="00577D02" w:rsidRPr="001051AE">
        <w:rPr>
          <w:rFonts w:ascii="Times New Roman" w:hAnsi="Times New Roman"/>
          <w:sz w:val="24"/>
          <w:szCs w:val="24"/>
        </w:rPr>
        <w:t xml:space="preserve">Two SLPs with experience working in EI and observational coding in clinical trials adapted these measures for the current study, created coding manuals, and trained coders. </w:t>
      </w:r>
      <w:r w:rsidRPr="001051AE">
        <w:rPr>
          <w:rFonts w:ascii="Times New Roman" w:hAnsi="Times New Roman" w:cs="Times New Roman"/>
          <w:sz w:val="24"/>
          <w:szCs w:val="24"/>
          <w:u w:color="000000"/>
        </w:rPr>
        <w:t>Training for both measures involved reviewing coding manuals</w:t>
      </w:r>
      <w:r w:rsidR="00577D02" w:rsidRPr="001051AE">
        <w:rPr>
          <w:rFonts w:ascii="Times New Roman" w:hAnsi="Times New Roman" w:cs="Times New Roman"/>
          <w:sz w:val="24"/>
          <w:szCs w:val="24"/>
          <w:u w:color="000000"/>
        </w:rPr>
        <w:t>,</w:t>
      </w:r>
      <w:r w:rsidRPr="001051AE">
        <w:rPr>
          <w:rFonts w:ascii="Times New Roman" w:hAnsi="Times New Roman" w:cs="Times New Roman"/>
          <w:sz w:val="24"/>
          <w:szCs w:val="24"/>
          <w:u w:color="000000"/>
        </w:rPr>
        <w:t xml:space="preserve"> reaching at least 80% agreement in ratings </w:t>
      </w:r>
      <w:r w:rsidR="00577D02" w:rsidRPr="001051AE">
        <w:rPr>
          <w:rFonts w:ascii="Times New Roman" w:hAnsi="Times New Roman" w:cs="Times New Roman"/>
          <w:sz w:val="24"/>
          <w:szCs w:val="24"/>
          <w:u w:color="000000"/>
        </w:rPr>
        <w:t xml:space="preserve">with their training coder </w:t>
      </w:r>
      <w:r w:rsidRPr="001051AE">
        <w:rPr>
          <w:rFonts w:ascii="Times New Roman" w:hAnsi="Times New Roman" w:cs="Times New Roman"/>
          <w:sz w:val="24"/>
          <w:szCs w:val="24"/>
          <w:u w:color="000000"/>
        </w:rPr>
        <w:t>on three consecutive videos</w:t>
      </w:r>
      <w:r w:rsidR="00577D02" w:rsidRPr="001051AE">
        <w:rPr>
          <w:rFonts w:ascii="Times New Roman" w:hAnsi="Times New Roman" w:cs="Times New Roman"/>
          <w:sz w:val="24"/>
          <w:szCs w:val="24"/>
          <w:u w:color="000000"/>
        </w:rPr>
        <w:t>, and discussing discrepancies with their training coder after each attempt. R</w:t>
      </w:r>
      <w:r w:rsidRPr="001051AE">
        <w:rPr>
          <w:rFonts w:ascii="Times New Roman" w:hAnsi="Times New Roman" w:cs="Times New Roman"/>
          <w:sz w:val="24"/>
          <w:szCs w:val="24"/>
          <w:u w:color="000000"/>
        </w:rPr>
        <w:t xml:space="preserve">eliability was </w:t>
      </w:r>
      <w:r w:rsidR="00577D02" w:rsidRPr="001051AE">
        <w:rPr>
          <w:rFonts w:ascii="Times New Roman" w:hAnsi="Times New Roman" w:cs="Times New Roman"/>
          <w:sz w:val="24"/>
          <w:szCs w:val="24"/>
          <w:u w:color="000000"/>
        </w:rPr>
        <w:t xml:space="preserve">also </w:t>
      </w:r>
      <w:r w:rsidRPr="001051AE">
        <w:rPr>
          <w:rFonts w:ascii="Times New Roman" w:hAnsi="Times New Roman" w:cs="Times New Roman"/>
          <w:sz w:val="24"/>
          <w:szCs w:val="24"/>
          <w:u w:color="000000"/>
        </w:rPr>
        <w:t>measured for six sessions (24% of videos).</w:t>
      </w:r>
    </w:p>
    <w:p w14:paraId="01DEE698" w14:textId="28C1E765"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b/>
          <w:bCs/>
          <w:sz w:val="24"/>
          <w:szCs w:val="24"/>
          <w:u w:color="000000"/>
        </w:rPr>
        <w:t>Natural Environments Rating Scale (NERS).</w:t>
      </w:r>
      <w:r w:rsidRPr="001051AE">
        <w:rPr>
          <w:rFonts w:ascii="Times New Roman" w:hAnsi="Times New Roman" w:cs="Times New Roman"/>
          <w:sz w:val="24"/>
          <w:szCs w:val="24"/>
          <w:u w:color="000000"/>
        </w:rPr>
        <w:t xml:space="preserve"> The NERS is an observational measure intended to categorize EI sessions as either participation-based or setting-provided (</w:t>
      </w:r>
      <w:r w:rsidR="00F46A34" w:rsidRPr="001051AE">
        <w:rPr>
          <w:rFonts w:ascii="Times New Roman" w:hAnsi="Times New Roman" w:cs="Times New Roman"/>
          <w:sz w:val="24"/>
          <w:szCs w:val="24"/>
          <w:u w:color="000000"/>
        </w:rPr>
        <w:t>Campbell &amp; Sawyer, 2004</w:t>
      </w:r>
      <w:r w:rsidR="00577D02" w:rsidRPr="001051AE">
        <w:rPr>
          <w:rFonts w:ascii="Times New Roman" w:hAnsi="Times New Roman" w:cs="Times New Roman"/>
          <w:sz w:val="24"/>
          <w:szCs w:val="24"/>
          <w:u w:color="000000"/>
        </w:rPr>
        <w:t>; see Table 2 for definitions</w:t>
      </w:r>
      <w:r w:rsidRPr="001051AE">
        <w:rPr>
          <w:rFonts w:ascii="Times New Roman" w:hAnsi="Times New Roman" w:cs="Times New Roman"/>
          <w:sz w:val="24"/>
          <w:szCs w:val="24"/>
          <w:u w:color="000000"/>
        </w:rPr>
        <w:t xml:space="preserve">). Raters watched the entire session and </w:t>
      </w:r>
      <w:r w:rsidR="00796398" w:rsidRPr="001051AE">
        <w:rPr>
          <w:rFonts w:ascii="Times New Roman" w:hAnsi="Times New Roman" w:cs="Times New Roman"/>
          <w:sz w:val="24"/>
          <w:szCs w:val="24"/>
          <w:u w:color="000000"/>
        </w:rPr>
        <w:t xml:space="preserve">answered </w:t>
      </w:r>
      <w:r w:rsidRPr="001051AE">
        <w:rPr>
          <w:rFonts w:ascii="Times New Roman" w:hAnsi="Times New Roman" w:cs="Times New Roman"/>
          <w:sz w:val="24"/>
          <w:szCs w:val="24"/>
          <w:u w:color="000000"/>
        </w:rPr>
        <w:t xml:space="preserve">questions about the primary leader of activities, materials used, and roles of the </w:t>
      </w:r>
      <w:r w:rsidR="00577D02"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and SLP</w:t>
      </w:r>
      <w:r w:rsidR="00796398" w:rsidRPr="001051AE">
        <w:rPr>
          <w:rFonts w:ascii="Times New Roman" w:hAnsi="Times New Roman" w:cs="Times New Roman"/>
          <w:sz w:val="24"/>
          <w:szCs w:val="24"/>
          <w:u w:color="000000"/>
        </w:rPr>
        <w:t>. The session’s total score</w:t>
      </w:r>
      <w:r w:rsidRPr="001051AE">
        <w:rPr>
          <w:rFonts w:ascii="Times New Roman" w:hAnsi="Times New Roman" w:cs="Times New Roman"/>
          <w:sz w:val="24"/>
          <w:szCs w:val="24"/>
          <w:u w:color="000000"/>
        </w:rPr>
        <w:t xml:space="preserve"> </w:t>
      </w:r>
      <w:r w:rsidR="00577D02" w:rsidRPr="001051AE">
        <w:rPr>
          <w:rFonts w:ascii="Times New Roman" w:hAnsi="Times New Roman" w:cs="Times New Roman"/>
          <w:sz w:val="24"/>
          <w:szCs w:val="24"/>
          <w:u w:color="000000"/>
        </w:rPr>
        <w:t xml:space="preserve">was used to </w:t>
      </w:r>
      <w:r w:rsidRPr="001051AE">
        <w:rPr>
          <w:rFonts w:ascii="Times New Roman" w:hAnsi="Times New Roman" w:cs="Times New Roman"/>
          <w:sz w:val="24"/>
          <w:szCs w:val="24"/>
          <w:u w:color="000000"/>
        </w:rPr>
        <w:t xml:space="preserve">categorize the session as participation-based or setting-provided. Coders were 100% reliable on individual items and total scores on the NERS for all six sessions that were coded for reliability. </w:t>
      </w:r>
    </w:p>
    <w:p w14:paraId="5F411967" w14:textId="03229A67"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b/>
          <w:bCs/>
          <w:sz w:val="24"/>
          <w:szCs w:val="24"/>
          <w:u w:color="000000"/>
        </w:rPr>
        <w:t>Routines and Instructional Strategies Coding Protocol (RICP).</w:t>
      </w:r>
      <w:r w:rsidRPr="001051AE">
        <w:rPr>
          <w:rFonts w:ascii="Times New Roman" w:hAnsi="Times New Roman" w:cs="Times New Roman"/>
          <w:i/>
          <w:iCs/>
          <w:sz w:val="24"/>
          <w:szCs w:val="24"/>
          <w:u w:color="000000"/>
        </w:rPr>
        <w:t xml:space="preserve"> </w:t>
      </w:r>
      <w:r w:rsidRPr="001051AE">
        <w:rPr>
          <w:rFonts w:ascii="Times New Roman" w:hAnsi="Times New Roman" w:cs="Times New Roman"/>
          <w:sz w:val="24"/>
          <w:szCs w:val="24"/>
          <w:u w:color="000000"/>
        </w:rPr>
        <w:t xml:space="preserve">The RICP is an observational code measuring EI providers’ use of instructional strategies </w:t>
      </w:r>
      <w:r w:rsidR="00A77BF8" w:rsidRPr="001051AE">
        <w:rPr>
          <w:rFonts w:ascii="Times New Roman" w:hAnsi="Times New Roman" w:cs="Times New Roman"/>
          <w:sz w:val="24"/>
          <w:szCs w:val="24"/>
          <w:u w:color="000000"/>
        </w:rPr>
        <w:t>supporting</w:t>
      </w:r>
      <w:r w:rsidRPr="001051AE">
        <w:rPr>
          <w:rFonts w:ascii="Times New Roman" w:hAnsi="Times New Roman" w:cs="Times New Roman"/>
          <w:sz w:val="24"/>
          <w:szCs w:val="24"/>
          <w:u w:color="000000"/>
        </w:rPr>
        <w:t xml:space="preserve"> </w:t>
      </w:r>
      <w:r w:rsidR="00B232D0" w:rsidRPr="001051AE">
        <w:rPr>
          <w:rFonts w:ascii="Times New Roman" w:hAnsi="Times New Roman" w:cs="Times New Roman"/>
          <w:sz w:val="24"/>
          <w:szCs w:val="24"/>
          <w:u w:color="000000"/>
        </w:rPr>
        <w:t>FCP</w:t>
      </w:r>
      <w:r w:rsidRPr="001051AE">
        <w:rPr>
          <w:rFonts w:ascii="Times New Roman" w:hAnsi="Times New Roman" w:cs="Times New Roman"/>
          <w:sz w:val="24"/>
          <w:szCs w:val="24"/>
          <w:u w:color="000000"/>
        </w:rPr>
        <w:t xml:space="preserve"> (Friedman et al., 2012). The RICP originally consisted of 10 strategies used to establish relationships with </w:t>
      </w:r>
      <w:r w:rsidR="00A77BF8" w:rsidRPr="001051AE">
        <w:rPr>
          <w:rFonts w:ascii="Times New Roman" w:hAnsi="Times New Roman" w:cs="Times New Roman"/>
          <w:sz w:val="24"/>
          <w:szCs w:val="24"/>
          <w:u w:color="000000"/>
        </w:rPr>
        <w:t>caregivers</w:t>
      </w:r>
      <w:r w:rsidRPr="001051AE">
        <w:rPr>
          <w:rFonts w:ascii="Times New Roman" w:hAnsi="Times New Roman" w:cs="Times New Roman"/>
          <w:sz w:val="24"/>
          <w:szCs w:val="24"/>
          <w:u w:color="000000"/>
        </w:rPr>
        <w:t xml:space="preserve">, actively instruct the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to use intervention techniques, and facilitate mastery of learned </w:t>
      </w:r>
      <w:r w:rsidR="00030283" w:rsidRPr="001051AE">
        <w:rPr>
          <w:rFonts w:ascii="Times New Roman" w:hAnsi="Times New Roman" w:cs="Times New Roman"/>
          <w:sz w:val="24"/>
          <w:szCs w:val="24"/>
          <w:u w:color="000000"/>
        </w:rPr>
        <w:t>strategies</w:t>
      </w:r>
      <w:r w:rsidRPr="001051AE">
        <w:rPr>
          <w:rFonts w:ascii="Times New Roman" w:hAnsi="Times New Roman" w:cs="Times New Roman"/>
          <w:sz w:val="24"/>
          <w:szCs w:val="24"/>
          <w:u w:color="000000"/>
        </w:rPr>
        <w:t>. A few codes were adapted to reflect the specific research questions of this study</w:t>
      </w:r>
      <w:r w:rsidR="00EA7C5F" w:rsidRPr="001051AE">
        <w:rPr>
          <w:rFonts w:ascii="Times New Roman" w:hAnsi="Times New Roman" w:cs="Times New Roman"/>
          <w:sz w:val="24"/>
          <w:szCs w:val="24"/>
          <w:u w:color="000000"/>
        </w:rPr>
        <w:t xml:space="preserve"> (see Table </w:t>
      </w:r>
      <w:r w:rsidR="00A77BF8" w:rsidRPr="001051AE">
        <w:rPr>
          <w:rFonts w:ascii="Times New Roman" w:hAnsi="Times New Roman" w:cs="Times New Roman"/>
          <w:sz w:val="24"/>
          <w:szCs w:val="24"/>
          <w:u w:color="000000"/>
        </w:rPr>
        <w:t>3</w:t>
      </w:r>
      <w:r w:rsidR="00EA7C5F" w:rsidRPr="001051AE">
        <w:rPr>
          <w:rFonts w:ascii="Times New Roman" w:hAnsi="Times New Roman" w:cs="Times New Roman"/>
          <w:sz w:val="24"/>
          <w:szCs w:val="24"/>
          <w:u w:color="000000"/>
        </w:rPr>
        <w:t xml:space="preserve"> for a complete list of RICP codes and definitions)</w:t>
      </w:r>
      <w:r w:rsidRPr="001051AE">
        <w:rPr>
          <w:rFonts w:ascii="Times New Roman" w:hAnsi="Times New Roman" w:cs="Times New Roman"/>
          <w:sz w:val="24"/>
          <w:szCs w:val="24"/>
          <w:u w:color="000000"/>
        </w:rPr>
        <w:t xml:space="preserve">. “Problem </w:t>
      </w:r>
      <w:r w:rsidR="00A77BF8" w:rsidRPr="001051AE">
        <w:rPr>
          <w:rFonts w:ascii="Times New Roman" w:hAnsi="Times New Roman" w:cs="Times New Roman"/>
          <w:sz w:val="24"/>
          <w:szCs w:val="24"/>
          <w:u w:color="000000"/>
        </w:rPr>
        <w:lastRenderedPageBreak/>
        <w:t>s</w:t>
      </w:r>
      <w:r w:rsidRPr="001051AE">
        <w:rPr>
          <w:rFonts w:ascii="Times New Roman" w:hAnsi="Times New Roman" w:cs="Times New Roman"/>
          <w:sz w:val="24"/>
          <w:szCs w:val="24"/>
          <w:u w:color="000000"/>
        </w:rPr>
        <w:t xml:space="preserve">olving and </w:t>
      </w:r>
      <w:r w:rsidR="00A77BF8" w:rsidRPr="001051AE">
        <w:rPr>
          <w:rFonts w:ascii="Times New Roman" w:hAnsi="Times New Roman" w:cs="Times New Roman"/>
          <w:sz w:val="24"/>
          <w:szCs w:val="24"/>
          <w:u w:color="000000"/>
        </w:rPr>
        <w:t>r</w:t>
      </w:r>
      <w:r w:rsidRPr="001051AE">
        <w:rPr>
          <w:rFonts w:ascii="Times New Roman" w:hAnsi="Times New Roman" w:cs="Times New Roman"/>
          <w:sz w:val="24"/>
          <w:szCs w:val="24"/>
          <w:u w:color="000000"/>
        </w:rPr>
        <w:t xml:space="preserve">eflection” was separated into three distinct </w:t>
      </w:r>
      <w:r w:rsidR="00A77BF8" w:rsidRPr="001051AE">
        <w:rPr>
          <w:rFonts w:ascii="Times New Roman" w:hAnsi="Times New Roman" w:cs="Times New Roman"/>
          <w:sz w:val="24"/>
          <w:szCs w:val="24"/>
          <w:u w:color="000000"/>
        </w:rPr>
        <w:t>codes</w:t>
      </w:r>
      <w:r w:rsidRPr="001051AE">
        <w:rPr>
          <w:rFonts w:ascii="Times New Roman" w:hAnsi="Times New Roman" w:cs="Times New Roman"/>
          <w:sz w:val="24"/>
          <w:szCs w:val="24"/>
          <w:u w:color="000000"/>
        </w:rPr>
        <w:t xml:space="preserve">: </w:t>
      </w:r>
      <w:r w:rsidR="00A77BF8" w:rsidRPr="001051AE">
        <w:rPr>
          <w:rFonts w:ascii="Times New Roman" w:hAnsi="Times New Roman"/>
          <w:sz w:val="24"/>
          <w:szCs w:val="24"/>
        </w:rPr>
        <w:t>reflection, joint problem solving/planning, and directive planning. Reflection was deemed conceptually important to distinguish from problem solving and planning due to the distinct role that reflection may have in</w:t>
      </w:r>
      <w:r w:rsidR="00B54436" w:rsidRPr="001051AE">
        <w:rPr>
          <w:rFonts w:ascii="Times New Roman" w:hAnsi="Times New Roman"/>
          <w:sz w:val="24"/>
          <w:szCs w:val="24"/>
        </w:rPr>
        <w:t xml:space="preserve"> caregiver capacity-building components of </w:t>
      </w:r>
      <w:r w:rsidR="00A77BF8" w:rsidRPr="001051AE">
        <w:rPr>
          <w:rFonts w:ascii="Times New Roman" w:hAnsi="Times New Roman"/>
          <w:sz w:val="24"/>
          <w:szCs w:val="24"/>
        </w:rPr>
        <w:t xml:space="preserve">FCP (Rush and Shelden, 2011), and problem solving and planning were further separated to distinguish between collaborative problem solving/planning (joint problem solving/planning) and planning that is clinician-led (directive planning). </w:t>
      </w:r>
      <w:r w:rsidRPr="001051AE">
        <w:rPr>
          <w:rFonts w:ascii="Times New Roman" w:hAnsi="Times New Roman" w:cs="Times New Roman"/>
          <w:sz w:val="24"/>
          <w:szCs w:val="24"/>
          <w:u w:color="000000"/>
        </w:rPr>
        <w:t>Additionally, the code “</w:t>
      </w:r>
      <w:r w:rsidR="00A77BF8" w:rsidRPr="001051AE">
        <w:rPr>
          <w:rFonts w:ascii="Times New Roman" w:hAnsi="Times New Roman" w:cs="Times New Roman"/>
          <w:sz w:val="24"/>
          <w:szCs w:val="24"/>
          <w:u w:color="000000"/>
        </w:rPr>
        <w:t>c</w:t>
      </w:r>
      <w:r w:rsidRPr="001051AE">
        <w:rPr>
          <w:rFonts w:ascii="Times New Roman" w:hAnsi="Times New Roman" w:cs="Times New Roman"/>
          <w:sz w:val="24"/>
          <w:szCs w:val="24"/>
          <w:u w:color="000000"/>
        </w:rPr>
        <w:t>onversation/</w:t>
      </w:r>
      <w:r w:rsidR="00A77BF8" w:rsidRPr="001051AE">
        <w:rPr>
          <w:rFonts w:ascii="Times New Roman" w:hAnsi="Times New Roman" w:cs="Times New Roman"/>
          <w:sz w:val="24"/>
          <w:szCs w:val="24"/>
          <w:u w:color="000000"/>
        </w:rPr>
        <w:t>i</w:t>
      </w:r>
      <w:r w:rsidRPr="001051AE">
        <w:rPr>
          <w:rFonts w:ascii="Times New Roman" w:hAnsi="Times New Roman" w:cs="Times New Roman"/>
          <w:sz w:val="24"/>
          <w:szCs w:val="24"/>
          <w:u w:color="000000"/>
        </w:rPr>
        <w:t xml:space="preserve">nformation </w:t>
      </w:r>
      <w:r w:rsidR="00A77BF8" w:rsidRPr="001051AE">
        <w:rPr>
          <w:rFonts w:ascii="Times New Roman" w:hAnsi="Times New Roman" w:cs="Times New Roman"/>
          <w:sz w:val="24"/>
          <w:szCs w:val="24"/>
          <w:u w:color="000000"/>
        </w:rPr>
        <w:t>s</w:t>
      </w:r>
      <w:r w:rsidRPr="001051AE">
        <w:rPr>
          <w:rFonts w:ascii="Times New Roman" w:hAnsi="Times New Roman" w:cs="Times New Roman"/>
          <w:sz w:val="24"/>
          <w:szCs w:val="24"/>
          <w:u w:color="000000"/>
        </w:rPr>
        <w:t>haring” was split into two separate codes</w:t>
      </w:r>
      <w:r w:rsidR="00EA7C5F" w:rsidRPr="001051AE">
        <w:rPr>
          <w:rFonts w:ascii="Times New Roman" w:hAnsi="Times New Roman" w:cs="Times New Roman"/>
          <w:sz w:val="24"/>
          <w:szCs w:val="24"/>
          <w:u w:color="000000"/>
        </w:rPr>
        <w:t xml:space="preserve"> to differentiate conversations about EI processes (EI </w:t>
      </w:r>
      <w:r w:rsidR="00A77BF8" w:rsidRPr="001051AE">
        <w:rPr>
          <w:rFonts w:ascii="Times New Roman" w:hAnsi="Times New Roman" w:cs="Times New Roman"/>
          <w:sz w:val="24"/>
          <w:szCs w:val="24"/>
          <w:u w:color="000000"/>
        </w:rPr>
        <w:t>c</w:t>
      </w:r>
      <w:r w:rsidR="00EA7C5F" w:rsidRPr="001051AE">
        <w:rPr>
          <w:rFonts w:ascii="Times New Roman" w:hAnsi="Times New Roman" w:cs="Times New Roman"/>
          <w:sz w:val="24"/>
          <w:szCs w:val="24"/>
          <w:u w:color="000000"/>
        </w:rPr>
        <w:t>onversation) from information sharing generally related to the child’s development (</w:t>
      </w:r>
      <w:r w:rsidR="00A77BF8" w:rsidRPr="001051AE">
        <w:rPr>
          <w:rFonts w:ascii="Times New Roman" w:hAnsi="Times New Roman" w:cs="Times New Roman"/>
          <w:sz w:val="24"/>
          <w:szCs w:val="24"/>
          <w:u w:color="000000"/>
        </w:rPr>
        <w:t>i</w:t>
      </w:r>
      <w:r w:rsidR="00EA7C5F" w:rsidRPr="001051AE">
        <w:rPr>
          <w:rFonts w:ascii="Times New Roman" w:hAnsi="Times New Roman" w:cs="Times New Roman"/>
          <w:sz w:val="24"/>
          <w:szCs w:val="24"/>
          <w:u w:color="000000"/>
        </w:rPr>
        <w:t xml:space="preserve">nformation </w:t>
      </w:r>
      <w:r w:rsidR="00A77BF8" w:rsidRPr="001051AE">
        <w:rPr>
          <w:rFonts w:ascii="Times New Roman" w:hAnsi="Times New Roman" w:cs="Times New Roman"/>
          <w:sz w:val="24"/>
          <w:szCs w:val="24"/>
          <w:u w:color="000000"/>
        </w:rPr>
        <w:t>s</w:t>
      </w:r>
      <w:r w:rsidR="00EA7C5F" w:rsidRPr="001051AE">
        <w:rPr>
          <w:rFonts w:ascii="Times New Roman" w:hAnsi="Times New Roman" w:cs="Times New Roman"/>
          <w:sz w:val="24"/>
          <w:szCs w:val="24"/>
          <w:u w:color="000000"/>
        </w:rPr>
        <w:t xml:space="preserve">haring). </w:t>
      </w:r>
      <w:r w:rsidRPr="001051AE">
        <w:rPr>
          <w:rFonts w:ascii="Times New Roman" w:hAnsi="Times New Roman" w:cs="Times New Roman"/>
          <w:sz w:val="24"/>
          <w:szCs w:val="24"/>
          <w:u w:color="000000"/>
        </w:rPr>
        <w:t>Finally, “</w:t>
      </w:r>
      <w:r w:rsidR="00A77BF8" w:rsidRPr="001051AE">
        <w:rPr>
          <w:rFonts w:ascii="Times New Roman" w:hAnsi="Times New Roman" w:cs="Times New Roman"/>
          <w:sz w:val="24"/>
          <w:szCs w:val="24"/>
          <w:u w:color="000000"/>
        </w:rPr>
        <w:t>c</w:t>
      </w:r>
      <w:r w:rsidRPr="001051AE">
        <w:rPr>
          <w:rFonts w:ascii="Times New Roman" w:hAnsi="Times New Roman" w:cs="Times New Roman"/>
          <w:sz w:val="24"/>
          <w:szCs w:val="24"/>
          <w:u w:color="000000"/>
        </w:rPr>
        <w:t>ommentary” was added to explain an SLP behavior that was observed during sessions</w:t>
      </w:r>
      <w:r w:rsidR="00EA7C5F" w:rsidRPr="001051AE">
        <w:rPr>
          <w:rFonts w:ascii="Times New Roman" w:hAnsi="Times New Roman" w:cs="Times New Roman"/>
          <w:sz w:val="24"/>
          <w:szCs w:val="24"/>
          <w:u w:color="000000"/>
        </w:rPr>
        <w:t xml:space="preserve"> but not easily captured by the existing definitions</w:t>
      </w:r>
      <w:r w:rsidRPr="001051AE">
        <w:rPr>
          <w:rFonts w:ascii="Times New Roman" w:hAnsi="Times New Roman" w:cs="Times New Roman"/>
          <w:sz w:val="24"/>
          <w:szCs w:val="24"/>
          <w:u w:color="000000"/>
        </w:rPr>
        <w:t xml:space="preserve"> </w:t>
      </w:r>
      <w:r w:rsidR="00EA7C5F" w:rsidRPr="001051AE">
        <w:rPr>
          <w:rFonts w:ascii="Times New Roman" w:hAnsi="Times New Roman" w:cs="Times New Roman"/>
          <w:sz w:val="24"/>
          <w:szCs w:val="24"/>
          <w:u w:color="000000"/>
        </w:rPr>
        <w:t>(i.e., SLPs commenting on general child actions during child-focused activities)</w:t>
      </w:r>
      <w:r w:rsidRPr="001051AE">
        <w:rPr>
          <w:rFonts w:ascii="Times New Roman" w:hAnsi="Times New Roman" w:cs="Times New Roman"/>
          <w:sz w:val="24"/>
          <w:szCs w:val="24"/>
          <w:u w:color="000000"/>
        </w:rPr>
        <w:t>.</w:t>
      </w:r>
    </w:p>
    <w:p w14:paraId="5F78697F" w14:textId="16CE327D" w:rsidR="00AC3609" w:rsidRPr="001051AE" w:rsidRDefault="00AC3609" w:rsidP="00FE5874">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Sessions were coded in 30-second intervals via Mangold INTERACT (Mangold, 2020), with codes applied based on the strategy used for the majority of that interval</w:t>
      </w:r>
      <w:r w:rsidR="00A77BF8" w:rsidRPr="001051AE">
        <w:rPr>
          <w:rFonts w:ascii="Times New Roman" w:hAnsi="Times New Roman"/>
          <w:sz w:val="24"/>
          <w:szCs w:val="24"/>
        </w:rPr>
        <w:t xml:space="preserve">, following the procedure outlined in Friedman et al., (2012). Single-instance codes were used for instructional strategies that may take place briefly (i.e., guided practice with feedback, caregiver practice with feedback, demonstration, and reflection). Individual strategies were grouped into two categories for analysis (instructional strategies supporting FCP and non-FCP), and the median proportion of sessions spent using each type of strategy was calculated for analyses. </w:t>
      </w:r>
      <w:r w:rsidR="00B91132" w:rsidRPr="001051AE">
        <w:rPr>
          <w:rFonts w:ascii="Times New Roman" w:hAnsi="Times New Roman"/>
          <w:sz w:val="24"/>
          <w:szCs w:val="24"/>
        </w:rPr>
        <w:t xml:space="preserve">FCP strategies included those used to teach or collaborate with caregivers, and </w:t>
      </w:r>
      <w:r w:rsidR="00A77BF8" w:rsidRPr="001051AE">
        <w:rPr>
          <w:rFonts w:ascii="Times New Roman" w:hAnsi="Times New Roman"/>
          <w:sz w:val="24"/>
          <w:szCs w:val="24"/>
        </w:rPr>
        <w:t>Non-FCPs include</w:t>
      </w:r>
      <w:r w:rsidR="00B91132" w:rsidRPr="001051AE">
        <w:rPr>
          <w:rFonts w:ascii="Times New Roman" w:hAnsi="Times New Roman"/>
          <w:sz w:val="24"/>
          <w:szCs w:val="24"/>
        </w:rPr>
        <w:t>d</w:t>
      </w:r>
      <w:r w:rsidR="00A77BF8" w:rsidRPr="001051AE">
        <w:rPr>
          <w:rFonts w:ascii="Times New Roman" w:hAnsi="Times New Roman"/>
          <w:sz w:val="24"/>
          <w:szCs w:val="24"/>
        </w:rPr>
        <w:t xml:space="preserve"> those in which the caregiver </w:t>
      </w:r>
      <w:r w:rsidR="00B91132" w:rsidRPr="001051AE">
        <w:rPr>
          <w:rFonts w:ascii="Times New Roman" w:hAnsi="Times New Roman"/>
          <w:sz w:val="24"/>
          <w:szCs w:val="24"/>
        </w:rPr>
        <w:t>wa</w:t>
      </w:r>
      <w:r w:rsidR="00A77BF8" w:rsidRPr="001051AE">
        <w:rPr>
          <w:rFonts w:ascii="Times New Roman" w:hAnsi="Times New Roman"/>
          <w:sz w:val="24"/>
          <w:szCs w:val="24"/>
        </w:rPr>
        <w:t xml:space="preserve">s absent or not actively involved in the session </w:t>
      </w:r>
      <w:r w:rsidR="00B91132" w:rsidRPr="001051AE">
        <w:rPr>
          <w:rFonts w:ascii="Times New Roman" w:hAnsi="Times New Roman"/>
          <w:sz w:val="24"/>
          <w:szCs w:val="24"/>
        </w:rPr>
        <w:t>(</w:t>
      </w:r>
      <w:r w:rsidR="00A77BF8" w:rsidRPr="001051AE">
        <w:rPr>
          <w:rFonts w:ascii="Times New Roman" w:hAnsi="Times New Roman"/>
          <w:sz w:val="24"/>
          <w:szCs w:val="24"/>
        </w:rPr>
        <w:t xml:space="preserve">child focused, other, commentary, and directive planning). </w:t>
      </w:r>
      <w:r w:rsidRPr="001051AE">
        <w:rPr>
          <w:rFonts w:ascii="Times New Roman" w:hAnsi="Times New Roman" w:cs="Times New Roman"/>
          <w:sz w:val="24"/>
          <w:szCs w:val="24"/>
          <w:u w:color="000000"/>
        </w:rPr>
        <w:t xml:space="preserve">Cohen’s kappa was used to calculate overall reliability between coders for each video, with coders reaching moderate to strong agreement for each video (Cohen’s </w:t>
      </w:r>
      <w:r w:rsidRPr="001051AE">
        <w:rPr>
          <w:rFonts w:ascii="Times New Roman" w:hAnsi="Times New Roman" w:cs="Times New Roman"/>
          <w:sz w:val="24"/>
          <w:szCs w:val="24"/>
          <w:u w:color="000000"/>
        </w:rPr>
        <w:lastRenderedPageBreak/>
        <w:t>kappa: 0.71-0.88). Intraclass correlations were also used to determine the interrater reliability for each code on the RICP. Coders reached good to excellent agreement on most individual codes (range: 0.7</w:t>
      </w:r>
      <w:r w:rsidR="00030283" w:rsidRPr="001051AE">
        <w:rPr>
          <w:rFonts w:ascii="Times New Roman" w:hAnsi="Times New Roman" w:cs="Times New Roman"/>
          <w:sz w:val="24"/>
          <w:szCs w:val="24"/>
          <w:u w:color="000000"/>
        </w:rPr>
        <w:t>1</w:t>
      </w:r>
      <w:r w:rsidRPr="001051AE">
        <w:rPr>
          <w:rFonts w:ascii="Times New Roman" w:hAnsi="Times New Roman" w:cs="Times New Roman"/>
          <w:sz w:val="24"/>
          <w:szCs w:val="24"/>
          <w:u w:color="000000"/>
        </w:rPr>
        <w:t xml:space="preserve">-0.998); however, two codes were never used in any reliability video (EI </w:t>
      </w:r>
      <w:r w:rsidR="00A77BF8" w:rsidRPr="001051AE">
        <w:rPr>
          <w:rFonts w:ascii="Times New Roman" w:hAnsi="Times New Roman" w:cs="Times New Roman"/>
          <w:sz w:val="24"/>
          <w:szCs w:val="24"/>
          <w:u w:color="000000"/>
        </w:rPr>
        <w:t>c</w:t>
      </w:r>
      <w:r w:rsidRPr="001051AE">
        <w:rPr>
          <w:rFonts w:ascii="Times New Roman" w:hAnsi="Times New Roman" w:cs="Times New Roman"/>
          <w:sz w:val="24"/>
          <w:szCs w:val="24"/>
          <w:u w:color="000000"/>
        </w:rPr>
        <w:t xml:space="preserve">onversation and </w:t>
      </w:r>
      <w:r w:rsidR="00A77BF8" w:rsidRPr="001051AE">
        <w:rPr>
          <w:rFonts w:ascii="Times New Roman" w:hAnsi="Times New Roman" w:cs="Times New Roman"/>
          <w:sz w:val="24"/>
          <w:szCs w:val="24"/>
          <w:u w:color="000000"/>
        </w:rPr>
        <w:t>r</w:t>
      </w:r>
      <w:r w:rsidRPr="001051AE">
        <w:rPr>
          <w:rFonts w:ascii="Times New Roman" w:hAnsi="Times New Roman" w:cs="Times New Roman"/>
          <w:sz w:val="24"/>
          <w:szCs w:val="24"/>
          <w:u w:color="000000"/>
        </w:rPr>
        <w:t xml:space="preserve">eflection), and one </w:t>
      </w:r>
      <w:r w:rsidR="005D7EAF" w:rsidRPr="001051AE">
        <w:rPr>
          <w:rFonts w:ascii="Times New Roman" w:hAnsi="Times New Roman" w:cs="Times New Roman"/>
          <w:sz w:val="24"/>
          <w:szCs w:val="24"/>
          <w:u w:color="000000"/>
        </w:rPr>
        <w:t>code</w:t>
      </w:r>
      <w:r w:rsidRPr="001051AE">
        <w:rPr>
          <w:rFonts w:ascii="Times New Roman" w:hAnsi="Times New Roman" w:cs="Times New Roman"/>
          <w:sz w:val="24"/>
          <w:szCs w:val="24"/>
          <w:u w:color="000000"/>
        </w:rPr>
        <w:t xml:space="preserve">, </w:t>
      </w:r>
      <w:r w:rsidR="00A77BF8" w:rsidRPr="001051AE">
        <w:rPr>
          <w:rFonts w:ascii="Times New Roman" w:hAnsi="Times New Roman" w:cs="Times New Roman"/>
          <w:sz w:val="24"/>
          <w:szCs w:val="24"/>
          <w:u w:color="000000"/>
        </w:rPr>
        <w:t>d</w:t>
      </w:r>
      <w:r w:rsidRPr="001051AE">
        <w:rPr>
          <w:rFonts w:ascii="Times New Roman" w:hAnsi="Times New Roman" w:cs="Times New Roman"/>
          <w:sz w:val="24"/>
          <w:szCs w:val="24"/>
          <w:u w:color="000000"/>
        </w:rPr>
        <w:t>emonstration</w:t>
      </w:r>
      <w:r w:rsidR="0037541B" w:rsidRPr="001051AE">
        <w:rPr>
          <w:rFonts w:ascii="Times New Roman" w:hAnsi="Times New Roman" w:cs="Times New Roman"/>
          <w:sz w:val="24"/>
          <w:szCs w:val="24"/>
          <w:u w:color="000000"/>
        </w:rPr>
        <w:t xml:space="preserve"> (which was rarely coded: max 3.7% of session intervals, completely unused in three of the six reliability videos)</w:t>
      </w:r>
      <w:r w:rsidRPr="001051AE">
        <w:rPr>
          <w:rFonts w:ascii="Times New Roman" w:hAnsi="Times New Roman" w:cs="Times New Roman"/>
          <w:sz w:val="24"/>
          <w:szCs w:val="24"/>
          <w:u w:color="000000"/>
        </w:rPr>
        <w:t xml:space="preserve">, </w:t>
      </w:r>
      <w:r w:rsidR="0037541B" w:rsidRPr="001051AE">
        <w:rPr>
          <w:rFonts w:ascii="Times New Roman" w:hAnsi="Times New Roman" w:cs="Times New Roman"/>
          <w:sz w:val="24"/>
          <w:szCs w:val="24"/>
          <w:u w:color="000000"/>
        </w:rPr>
        <w:t xml:space="preserve">exhibited </w:t>
      </w:r>
      <w:r w:rsidRPr="001051AE">
        <w:rPr>
          <w:rFonts w:ascii="Times New Roman" w:hAnsi="Times New Roman" w:cs="Times New Roman"/>
          <w:sz w:val="24"/>
          <w:szCs w:val="24"/>
          <w:u w:color="000000"/>
        </w:rPr>
        <w:t xml:space="preserve">poor reliability (ICC: 0.318). </w:t>
      </w:r>
      <w:r w:rsidR="0037541B" w:rsidRPr="001051AE">
        <w:rPr>
          <w:rFonts w:ascii="Times New Roman" w:hAnsi="Times New Roman" w:cs="Times New Roman"/>
          <w:sz w:val="24"/>
          <w:szCs w:val="24"/>
          <w:u w:color="000000"/>
        </w:rPr>
        <w:t>The infrequent u</w:t>
      </w:r>
      <w:r w:rsidR="00B91132" w:rsidRPr="001051AE">
        <w:rPr>
          <w:rFonts w:ascii="Times New Roman" w:hAnsi="Times New Roman" w:cs="Times New Roman"/>
          <w:sz w:val="24"/>
          <w:szCs w:val="24"/>
          <w:u w:color="000000"/>
        </w:rPr>
        <w:t>sage</w:t>
      </w:r>
      <w:r w:rsidR="0037541B" w:rsidRPr="001051AE">
        <w:rPr>
          <w:rFonts w:ascii="Times New Roman" w:hAnsi="Times New Roman" w:cs="Times New Roman"/>
          <w:sz w:val="24"/>
          <w:szCs w:val="24"/>
          <w:u w:color="000000"/>
        </w:rPr>
        <w:t xml:space="preserve"> of demonstration</w:t>
      </w:r>
      <w:r w:rsidRPr="001051AE">
        <w:rPr>
          <w:rFonts w:ascii="Times New Roman" w:hAnsi="Times New Roman" w:cs="Times New Roman"/>
          <w:sz w:val="24"/>
          <w:szCs w:val="24"/>
          <w:u w:color="000000"/>
        </w:rPr>
        <w:t xml:space="preserve"> may explain the </w:t>
      </w:r>
      <w:r w:rsidR="005D7EAF" w:rsidRPr="001051AE">
        <w:rPr>
          <w:rFonts w:ascii="Times New Roman" w:hAnsi="Times New Roman" w:cs="Times New Roman"/>
          <w:sz w:val="24"/>
          <w:szCs w:val="24"/>
          <w:u w:color="000000"/>
        </w:rPr>
        <w:t xml:space="preserve">low </w:t>
      </w:r>
      <w:r w:rsidRPr="001051AE">
        <w:rPr>
          <w:rFonts w:ascii="Times New Roman" w:hAnsi="Times New Roman" w:cs="Times New Roman"/>
          <w:sz w:val="24"/>
          <w:szCs w:val="24"/>
          <w:u w:color="000000"/>
        </w:rPr>
        <w:t xml:space="preserve">ICC value. </w:t>
      </w:r>
    </w:p>
    <w:p w14:paraId="29741F41" w14:textId="77777777" w:rsidR="00AC3609" w:rsidRPr="001051AE" w:rsidRDefault="00AC3609" w:rsidP="00FE5874">
      <w:pPr>
        <w:pStyle w:val="Body"/>
        <w:widowControl w:val="0"/>
        <w:spacing w:line="480" w:lineRule="auto"/>
        <w:rPr>
          <w:rFonts w:ascii="Times New Roman" w:eastAsia="Times New Roman" w:hAnsi="Times New Roman" w:cs="Times New Roman"/>
          <w:b/>
          <w:bCs/>
          <w:i/>
          <w:iCs/>
          <w:sz w:val="24"/>
          <w:szCs w:val="24"/>
          <w:u w:color="000000"/>
        </w:rPr>
      </w:pPr>
      <w:r w:rsidRPr="001051AE">
        <w:rPr>
          <w:rFonts w:ascii="Times New Roman" w:hAnsi="Times New Roman" w:cs="Times New Roman"/>
          <w:b/>
          <w:bCs/>
          <w:i/>
          <w:iCs/>
          <w:sz w:val="24"/>
          <w:szCs w:val="24"/>
          <w:u w:color="000000"/>
        </w:rPr>
        <w:t>Survey Measures</w:t>
      </w:r>
    </w:p>
    <w:p w14:paraId="66DFCC97" w14:textId="4626BE15"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b/>
          <w:bCs/>
          <w:sz w:val="24"/>
          <w:szCs w:val="24"/>
          <w:u w:color="000000"/>
        </w:rPr>
        <w:t xml:space="preserve">Working Alliance Inventory (WAI). </w:t>
      </w:r>
      <w:r w:rsidRPr="001051AE">
        <w:rPr>
          <w:rFonts w:ascii="Times New Roman" w:hAnsi="Times New Roman" w:cs="Times New Roman"/>
          <w:sz w:val="24"/>
          <w:szCs w:val="24"/>
          <w:u w:color="000000"/>
        </w:rPr>
        <w:t xml:space="preserve">The WAI (Horvath &amp; Greenberg, 1989) was completed by SLPs and </w:t>
      </w:r>
      <w:r w:rsidR="00A77BF8"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 xml:space="preserve">to examine the alignment between SLP and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perceptions of their working </w:t>
      </w:r>
      <w:r w:rsidR="00A77BF8" w:rsidRPr="001051AE">
        <w:rPr>
          <w:rFonts w:ascii="Times New Roman" w:hAnsi="Times New Roman" w:cs="Times New Roman"/>
          <w:sz w:val="24"/>
          <w:szCs w:val="24"/>
          <w:u w:color="000000"/>
        </w:rPr>
        <w:t>alliance</w:t>
      </w:r>
      <w:r w:rsidRPr="001051AE">
        <w:rPr>
          <w:rFonts w:ascii="Times New Roman" w:hAnsi="Times New Roman" w:cs="Times New Roman"/>
          <w:sz w:val="24"/>
          <w:szCs w:val="24"/>
          <w:u w:color="000000"/>
        </w:rPr>
        <w:t xml:space="preserve">. The WAI is comprised of three subscales measuring collaboration in planning within-session activities (“Tasks”), agreement about intervention targets (“Goals”), and feelings of trust and connection between the SLP and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(“Bonds”). The WAI was originally created to be used within the context of traditional psychotherapy; thus, three items unrelated to EI service provision were omitted, and items were rephrased to reflect the triadic nature of </w:t>
      </w:r>
      <w:r w:rsidR="0081049C" w:rsidRPr="001051AE">
        <w:rPr>
          <w:rFonts w:ascii="Times New Roman" w:hAnsi="Times New Roman" w:cs="Times New Roman"/>
          <w:sz w:val="24"/>
          <w:szCs w:val="24"/>
          <w:u w:color="000000"/>
        </w:rPr>
        <w:t>EI</w:t>
      </w:r>
      <w:r w:rsidRPr="001051AE">
        <w:rPr>
          <w:rFonts w:ascii="Times New Roman" w:hAnsi="Times New Roman" w:cs="Times New Roman"/>
          <w:sz w:val="24"/>
          <w:szCs w:val="24"/>
          <w:u w:color="000000"/>
        </w:rPr>
        <w:t>. For example, “[Client] and I agree about the steps to be taken to improve his/her situation” was adapted to “[</w:t>
      </w:r>
      <w:r w:rsidR="00494AA2" w:rsidRPr="001051AE">
        <w:rPr>
          <w:rFonts w:ascii="Times New Roman" w:hAnsi="Times New Roman" w:cs="Times New Roman"/>
          <w:sz w:val="24"/>
          <w:szCs w:val="24"/>
          <w:u w:color="000000"/>
        </w:rPr>
        <w:t>Caregiver</w:t>
      </w:r>
      <w:r w:rsidRPr="001051AE">
        <w:rPr>
          <w:rFonts w:ascii="Times New Roman" w:hAnsi="Times New Roman" w:cs="Times New Roman"/>
          <w:sz w:val="24"/>
          <w:szCs w:val="24"/>
          <w:u w:color="000000"/>
        </w:rPr>
        <w:t xml:space="preserve">] and I agree about the steps to be taken to improve [child]’s situation.” A total of 33 items rated on a seven-point Likert scale were ultimately included, with the total score used for analyses. Internal consistency was high for the adapted WAI (SLP version: Cronbach’s alpha=0.86, </w:t>
      </w:r>
      <w:r w:rsidR="00494AA2"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version: Cronbach’s alpha=0.89). </w:t>
      </w:r>
    </w:p>
    <w:p w14:paraId="32B89DBD" w14:textId="284C2174"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b/>
          <w:bCs/>
          <w:sz w:val="24"/>
          <w:szCs w:val="24"/>
          <w:u w:color="000000"/>
        </w:rPr>
        <w:t xml:space="preserve">Measures of Processes of Care (MPOC). </w:t>
      </w:r>
      <w:r w:rsidR="00494AA2"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 xml:space="preserve">also completed the MPOC, a measure of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perceptions of family-centered care for their child with a disability (King et al., 1996). The MPOC consists of five scales: 1) Enabling and Partnership (e.g., including the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in decision-making), 2) Providing Specific Information about the Child (e.g.,  </w:t>
      </w:r>
      <w:r w:rsidRPr="001051AE">
        <w:rPr>
          <w:rFonts w:ascii="Times New Roman" w:hAnsi="Times New Roman" w:cs="Times New Roman"/>
          <w:sz w:val="24"/>
          <w:szCs w:val="24"/>
          <w:u w:color="000000"/>
        </w:rPr>
        <w:lastRenderedPageBreak/>
        <w:t xml:space="preserve">providing explanations of strategies), 3) Coordinated and Comprehensive Care (e.g., providing care in line with other professionals on the child’s treatment team), and 4) Respectful and Supportive Care (e.g., treating the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in a nonjudgmental manner); the fifth scale contains questions relating to center-based care and was omitted due to this study’s focus on home-based EI sessions. Cronbach’s alpha for the subscales ranged from </w:t>
      </w:r>
      <w:r w:rsidR="00D103EE" w:rsidRPr="001051AE">
        <w:rPr>
          <w:rFonts w:ascii="Times New Roman" w:hAnsi="Times New Roman" w:cs="Times New Roman"/>
          <w:sz w:val="24"/>
          <w:szCs w:val="24"/>
          <w:u w:color="000000"/>
        </w:rPr>
        <w:t>0</w:t>
      </w:r>
      <w:r w:rsidRPr="001051AE">
        <w:rPr>
          <w:rFonts w:ascii="Times New Roman" w:hAnsi="Times New Roman" w:cs="Times New Roman"/>
          <w:sz w:val="24"/>
          <w:szCs w:val="24"/>
          <w:u w:color="000000"/>
        </w:rPr>
        <w:t xml:space="preserve">.81 to </w:t>
      </w:r>
      <w:r w:rsidR="00D103EE" w:rsidRPr="001051AE">
        <w:rPr>
          <w:rFonts w:ascii="Times New Roman" w:hAnsi="Times New Roman" w:cs="Times New Roman"/>
          <w:sz w:val="24"/>
          <w:szCs w:val="24"/>
          <w:u w:color="000000"/>
        </w:rPr>
        <w:t>0</w:t>
      </w:r>
      <w:r w:rsidRPr="001051AE">
        <w:rPr>
          <w:rFonts w:ascii="Times New Roman" w:hAnsi="Times New Roman" w:cs="Times New Roman"/>
          <w:sz w:val="24"/>
          <w:szCs w:val="24"/>
          <w:u w:color="000000"/>
        </w:rPr>
        <w:t xml:space="preserve">.95, indicating high internal consistency. </w:t>
      </w:r>
      <w:r w:rsidR="00494AA2"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rated their agreement with each of the 45 items on a seven-point Likert scale, and the me</w:t>
      </w:r>
      <w:r w:rsidR="005D34BE" w:rsidRPr="001051AE">
        <w:rPr>
          <w:rFonts w:ascii="Times New Roman" w:hAnsi="Times New Roman" w:cs="Times New Roman"/>
          <w:sz w:val="24"/>
          <w:szCs w:val="24"/>
          <w:u w:color="000000"/>
        </w:rPr>
        <w:t>di</w:t>
      </w:r>
      <w:r w:rsidRPr="001051AE">
        <w:rPr>
          <w:rFonts w:ascii="Times New Roman" w:hAnsi="Times New Roman" w:cs="Times New Roman"/>
          <w:sz w:val="24"/>
          <w:szCs w:val="24"/>
          <w:u w:color="000000"/>
        </w:rPr>
        <w:t>an scores for each scale were used for analysis.</w:t>
      </w:r>
    </w:p>
    <w:p w14:paraId="6F88302D" w14:textId="3FD746D6"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b/>
          <w:bCs/>
          <w:sz w:val="24"/>
          <w:szCs w:val="24"/>
          <w:u w:color="000000"/>
        </w:rPr>
        <w:t>Satisfaction and Control</w:t>
      </w:r>
      <w:r w:rsidRPr="001051AE">
        <w:rPr>
          <w:rFonts w:ascii="Times New Roman" w:hAnsi="Times New Roman" w:cs="Times New Roman"/>
          <w:sz w:val="24"/>
          <w:szCs w:val="24"/>
          <w:u w:color="000000"/>
        </w:rPr>
        <w:t xml:space="preserve">. A questionnaire derived from </w:t>
      </w:r>
      <w:proofErr w:type="spellStart"/>
      <w:r w:rsidRPr="001051AE">
        <w:rPr>
          <w:rFonts w:ascii="Times New Roman" w:hAnsi="Times New Roman" w:cs="Times New Roman"/>
          <w:sz w:val="24"/>
          <w:szCs w:val="24"/>
          <w:u w:color="000000"/>
        </w:rPr>
        <w:t>Broggi</w:t>
      </w:r>
      <w:proofErr w:type="spellEnd"/>
      <w:r w:rsidRPr="001051AE">
        <w:rPr>
          <w:rFonts w:ascii="Times New Roman" w:hAnsi="Times New Roman" w:cs="Times New Roman"/>
          <w:sz w:val="24"/>
          <w:szCs w:val="24"/>
          <w:u w:color="000000"/>
        </w:rPr>
        <w:t xml:space="preserve"> and </w:t>
      </w:r>
      <w:proofErr w:type="spellStart"/>
      <w:r w:rsidRPr="001051AE">
        <w:rPr>
          <w:rFonts w:ascii="Times New Roman" w:hAnsi="Times New Roman" w:cs="Times New Roman"/>
          <w:sz w:val="24"/>
          <w:szCs w:val="24"/>
          <w:u w:color="000000"/>
        </w:rPr>
        <w:t>Sabatelli</w:t>
      </w:r>
      <w:proofErr w:type="spellEnd"/>
      <w:r w:rsidRPr="001051AE">
        <w:rPr>
          <w:rFonts w:ascii="Times New Roman" w:hAnsi="Times New Roman" w:cs="Times New Roman"/>
          <w:sz w:val="24"/>
          <w:szCs w:val="24"/>
          <w:u w:color="000000"/>
        </w:rPr>
        <w:t xml:space="preserve"> (2010) was used to measure </w:t>
      </w:r>
      <w:r w:rsidR="00A77BF8"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 xml:space="preserve">satisfaction with, and perceived control over, their child’s SLP services. The satisfaction scale contains 11 items pertaining to the </w:t>
      </w:r>
      <w:r w:rsidR="00A77BF8"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 xml:space="preserve">satisfaction with their SLP, overall SLP services, and their child’s outcomes. The control scale has 12 items capturing information about the </w:t>
      </w:r>
      <w:r w:rsidR="00A77BF8"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active participation in various aspects of their child’s intervention. Individual items were reworded to replace “physical therapist” with “speech therapist” and were rated on a five-point Likert scale. The satisfaction subscale had a Cronbach’s alpha of 0.94, and the control subscale a Cronbach’s alpha of 0.82, indicating high internal consistency. Me</w:t>
      </w:r>
      <w:r w:rsidR="005D34BE" w:rsidRPr="001051AE">
        <w:rPr>
          <w:rFonts w:ascii="Times New Roman" w:hAnsi="Times New Roman" w:cs="Times New Roman"/>
          <w:sz w:val="24"/>
          <w:szCs w:val="24"/>
          <w:u w:color="000000"/>
        </w:rPr>
        <w:t>di</w:t>
      </w:r>
      <w:r w:rsidRPr="001051AE">
        <w:rPr>
          <w:rFonts w:ascii="Times New Roman" w:hAnsi="Times New Roman" w:cs="Times New Roman"/>
          <w:sz w:val="24"/>
          <w:szCs w:val="24"/>
          <w:u w:color="000000"/>
        </w:rPr>
        <w:t>an scores for the satisfaction and control scales were calculated for analysis.</w:t>
      </w:r>
    </w:p>
    <w:p w14:paraId="56AD2A5A" w14:textId="27A4DC3B"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b/>
          <w:bCs/>
          <w:sz w:val="24"/>
          <w:szCs w:val="24"/>
          <w:u w:color="000000"/>
        </w:rPr>
        <w:t>Beliefs About Participation-Based Practices in Early Intervention.</w:t>
      </w:r>
      <w:r w:rsidRPr="001051AE">
        <w:rPr>
          <w:rFonts w:ascii="Times New Roman" w:hAnsi="Times New Roman" w:cs="Times New Roman"/>
          <w:sz w:val="24"/>
          <w:szCs w:val="24"/>
          <w:u w:color="000000"/>
        </w:rPr>
        <w:t xml:space="preserve"> “Beliefs About Participation-Based Practices in Early Intervention” </w:t>
      </w:r>
      <w:r w:rsidR="00A77BF8" w:rsidRPr="001051AE">
        <w:rPr>
          <w:rFonts w:ascii="Times New Roman" w:hAnsi="Times New Roman" w:cs="Times New Roman"/>
          <w:sz w:val="24"/>
          <w:szCs w:val="24"/>
          <w:u w:color="000000"/>
        </w:rPr>
        <w:t>surveys</w:t>
      </w:r>
      <w:r w:rsidRPr="001051AE">
        <w:rPr>
          <w:rFonts w:ascii="Times New Roman" w:hAnsi="Times New Roman" w:cs="Times New Roman"/>
          <w:sz w:val="24"/>
          <w:szCs w:val="24"/>
          <w:u w:color="000000"/>
        </w:rPr>
        <w:t xml:space="preserve"> providers’ beliefs about various components of </w:t>
      </w:r>
      <w:r w:rsidR="00B232D0" w:rsidRPr="001051AE">
        <w:rPr>
          <w:rFonts w:ascii="Times New Roman" w:hAnsi="Times New Roman" w:cs="Times New Roman"/>
          <w:sz w:val="24"/>
          <w:szCs w:val="24"/>
          <w:u w:color="000000"/>
        </w:rPr>
        <w:t>FCP</w:t>
      </w:r>
      <w:r w:rsidRPr="001051AE">
        <w:rPr>
          <w:rFonts w:ascii="Times New Roman" w:hAnsi="Times New Roman" w:cs="Times New Roman"/>
          <w:sz w:val="24"/>
          <w:szCs w:val="24"/>
          <w:u w:color="000000"/>
        </w:rPr>
        <w:t xml:space="preserve"> and traditional practices (Sawyer &amp; Campbell, 2009). Initially administered using Q-sort methodology, this survey was adapted to a five-point Likert scale in which SLPs rated their agreement with each statement. Cronbach’s alpha was 0.71, indicating acceptable internal consistency. Descriptive statistics for each item were calculated across participants.</w:t>
      </w:r>
    </w:p>
    <w:p w14:paraId="4C3EB036" w14:textId="444BEB75"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b/>
          <w:bCs/>
          <w:sz w:val="24"/>
          <w:szCs w:val="24"/>
          <w:u w:color="000000"/>
        </w:rPr>
        <w:t>Therapeutic Approach.</w:t>
      </w:r>
      <w:r w:rsidRPr="001051AE">
        <w:rPr>
          <w:rFonts w:ascii="Times New Roman" w:hAnsi="Times New Roman" w:cs="Times New Roman"/>
          <w:sz w:val="24"/>
          <w:szCs w:val="24"/>
          <w:u w:color="000000"/>
        </w:rPr>
        <w:t xml:space="preserve"> An additional survey was created by the research staff to </w:t>
      </w:r>
      <w:r w:rsidRPr="001051AE">
        <w:rPr>
          <w:rFonts w:ascii="Times New Roman" w:hAnsi="Times New Roman" w:cs="Times New Roman"/>
          <w:sz w:val="24"/>
          <w:szCs w:val="24"/>
          <w:u w:color="000000"/>
        </w:rPr>
        <w:lastRenderedPageBreak/>
        <w:t xml:space="preserve">measure SLPs’ approaches to </w:t>
      </w:r>
      <w:r w:rsidR="00B54436" w:rsidRPr="001051AE">
        <w:rPr>
          <w:rFonts w:ascii="Times New Roman" w:hAnsi="Times New Roman" w:cs="Times New Roman"/>
          <w:sz w:val="24"/>
          <w:szCs w:val="24"/>
          <w:u w:color="000000"/>
        </w:rPr>
        <w:t xml:space="preserve">using </w:t>
      </w:r>
      <w:r w:rsidR="00B232D0" w:rsidRPr="001051AE">
        <w:rPr>
          <w:rFonts w:ascii="Times New Roman" w:hAnsi="Times New Roman" w:cs="Times New Roman"/>
          <w:sz w:val="24"/>
          <w:szCs w:val="24"/>
          <w:u w:color="000000"/>
        </w:rPr>
        <w:t>FCP</w:t>
      </w:r>
      <w:r w:rsidR="00A77BF8" w:rsidRPr="001051AE">
        <w:rPr>
          <w:rFonts w:ascii="Times New Roman" w:hAnsi="Times New Roman" w:cs="Times New Roman"/>
          <w:sz w:val="24"/>
          <w:szCs w:val="24"/>
          <w:u w:color="000000"/>
        </w:rPr>
        <w:t xml:space="preserve"> components</w:t>
      </w:r>
      <w:r w:rsidRPr="001051AE">
        <w:rPr>
          <w:rFonts w:ascii="Times New Roman" w:hAnsi="Times New Roman" w:cs="Times New Roman"/>
          <w:sz w:val="24"/>
          <w:szCs w:val="24"/>
          <w:u w:color="000000"/>
        </w:rPr>
        <w:t xml:space="preserve"> during intervention for autistic children. Questions related to current and ideal usage of instructional strategies </w:t>
      </w:r>
      <w:r w:rsidR="00A77BF8" w:rsidRPr="001051AE">
        <w:rPr>
          <w:rFonts w:ascii="Times New Roman" w:hAnsi="Times New Roman" w:cs="Times New Roman"/>
          <w:sz w:val="24"/>
          <w:szCs w:val="24"/>
          <w:u w:color="000000"/>
        </w:rPr>
        <w:t>supporting caregiver learning</w:t>
      </w:r>
      <w:r w:rsidRPr="001051AE">
        <w:rPr>
          <w:rFonts w:ascii="Times New Roman" w:hAnsi="Times New Roman" w:cs="Times New Roman"/>
          <w:sz w:val="24"/>
          <w:szCs w:val="24"/>
          <w:u w:color="000000"/>
        </w:rPr>
        <w:t>, as well as barriers towards these practices, were adapted from Fleming et al. (2011) but administered with single-</w:t>
      </w:r>
      <w:r w:rsidR="007A6E1F" w:rsidRPr="001051AE">
        <w:rPr>
          <w:rFonts w:ascii="Times New Roman" w:hAnsi="Times New Roman" w:cs="Times New Roman"/>
          <w:sz w:val="24"/>
          <w:szCs w:val="24"/>
          <w:u w:color="000000"/>
        </w:rPr>
        <w:t xml:space="preserve"> and</w:t>
      </w:r>
      <w:r w:rsidRPr="001051AE">
        <w:rPr>
          <w:rFonts w:ascii="Times New Roman" w:hAnsi="Times New Roman" w:cs="Times New Roman"/>
          <w:sz w:val="24"/>
          <w:szCs w:val="24"/>
          <w:u w:color="000000"/>
        </w:rPr>
        <w:t xml:space="preserve"> multiple-choice</w:t>
      </w:r>
      <w:r w:rsidR="007A6E1F" w:rsidRPr="001051AE">
        <w:rPr>
          <w:rFonts w:ascii="Times New Roman" w:hAnsi="Times New Roman" w:cs="Times New Roman"/>
          <w:sz w:val="24"/>
          <w:szCs w:val="24"/>
          <w:u w:color="000000"/>
        </w:rPr>
        <w:t xml:space="preserve"> </w:t>
      </w:r>
      <w:r w:rsidRPr="001051AE">
        <w:rPr>
          <w:rFonts w:ascii="Times New Roman" w:hAnsi="Times New Roman" w:cs="Times New Roman"/>
          <w:sz w:val="24"/>
          <w:szCs w:val="24"/>
          <w:u w:color="000000"/>
        </w:rPr>
        <w:t xml:space="preserve">response options instead of interviews. </w:t>
      </w:r>
      <w:r w:rsidR="005C296A" w:rsidRPr="001051AE">
        <w:rPr>
          <w:rFonts w:ascii="Times New Roman" w:hAnsi="Times New Roman" w:cs="Times New Roman"/>
          <w:sz w:val="24"/>
          <w:szCs w:val="24"/>
          <w:u w:color="000000"/>
        </w:rPr>
        <w:t xml:space="preserve">SLPs were asked to characterize their recorded session as participation-based or setting-provided, and also answered questions about their use of bagless and routines-based therapy approaches. </w:t>
      </w:r>
      <w:r w:rsidRPr="001051AE">
        <w:rPr>
          <w:rFonts w:ascii="Times New Roman" w:hAnsi="Times New Roman" w:cs="Times New Roman"/>
          <w:sz w:val="24"/>
          <w:szCs w:val="24"/>
          <w:u w:color="000000"/>
        </w:rPr>
        <w:t>See supplemental material for a full list of questions.</w:t>
      </w:r>
    </w:p>
    <w:p w14:paraId="1BFAE894" w14:textId="77777777" w:rsidR="00AC3609" w:rsidRPr="001051AE" w:rsidRDefault="00AC3609" w:rsidP="00FE5874">
      <w:pPr>
        <w:pStyle w:val="Body"/>
        <w:widowControl w:val="0"/>
        <w:spacing w:line="480" w:lineRule="auto"/>
        <w:rPr>
          <w:rFonts w:ascii="Times New Roman" w:hAnsi="Times New Roman" w:cs="Times New Roman"/>
          <w:sz w:val="24"/>
          <w:szCs w:val="24"/>
          <w:u w:color="000000"/>
        </w:rPr>
      </w:pPr>
      <w:r w:rsidRPr="001051AE">
        <w:rPr>
          <w:rFonts w:ascii="Times New Roman" w:hAnsi="Times New Roman" w:cs="Times New Roman"/>
          <w:b/>
          <w:bCs/>
          <w:i/>
          <w:iCs/>
          <w:sz w:val="24"/>
          <w:szCs w:val="24"/>
          <w:u w:color="000000"/>
        </w:rPr>
        <w:t>Data Analysis</w:t>
      </w:r>
    </w:p>
    <w:p w14:paraId="03B92AE5" w14:textId="1A3186FE" w:rsidR="00AC3609" w:rsidRPr="001051AE" w:rsidRDefault="00AC3609" w:rsidP="00FE5874">
      <w:pPr>
        <w:pStyle w:val="Body"/>
        <w:widowControl w:val="0"/>
        <w:spacing w:line="480" w:lineRule="auto"/>
        <w:ind w:firstLine="720"/>
        <w:rPr>
          <w:rFonts w:ascii="Times New Roman" w:eastAsia="Times New Roman" w:hAnsi="Times New Roman" w:cs="Times New Roman"/>
          <w:sz w:val="24"/>
          <w:szCs w:val="24"/>
          <w:u w:color="000000"/>
        </w:rPr>
      </w:pPr>
      <w:r w:rsidRPr="001051AE">
        <w:rPr>
          <w:rFonts w:ascii="Times New Roman" w:hAnsi="Times New Roman" w:cs="Times New Roman"/>
          <w:sz w:val="24"/>
          <w:szCs w:val="24"/>
          <w:u w:color="000000"/>
        </w:rPr>
        <w:t xml:space="preserve">SLP and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ratings on survey measures were reported using descriptive statistics including</w:t>
      </w:r>
      <w:r w:rsidR="005D34BE" w:rsidRPr="001051AE">
        <w:rPr>
          <w:rFonts w:ascii="Times New Roman" w:hAnsi="Times New Roman" w:cs="Times New Roman"/>
          <w:sz w:val="24"/>
          <w:szCs w:val="24"/>
          <w:u w:color="000000"/>
        </w:rPr>
        <w:t xml:space="preserve"> range,</w:t>
      </w:r>
      <w:r w:rsidRPr="001051AE">
        <w:rPr>
          <w:rFonts w:ascii="Times New Roman" w:hAnsi="Times New Roman" w:cs="Times New Roman"/>
          <w:sz w:val="24"/>
          <w:szCs w:val="24"/>
          <w:u w:color="000000"/>
        </w:rPr>
        <w:t xml:space="preserve"> median</w:t>
      </w:r>
      <w:r w:rsidR="005D34BE" w:rsidRPr="001051AE">
        <w:rPr>
          <w:rFonts w:ascii="Times New Roman" w:hAnsi="Times New Roman" w:cs="Times New Roman"/>
          <w:sz w:val="24"/>
          <w:szCs w:val="24"/>
          <w:u w:color="000000"/>
        </w:rPr>
        <w:t xml:space="preserve">, and </w:t>
      </w:r>
      <w:r w:rsidR="00CC545F" w:rsidRPr="001051AE">
        <w:rPr>
          <w:rFonts w:ascii="Times New Roman" w:hAnsi="Times New Roman" w:cs="Times New Roman"/>
          <w:sz w:val="24"/>
          <w:szCs w:val="24"/>
          <w:u w:color="000000"/>
        </w:rPr>
        <w:t>interquartile range (IQR)</w:t>
      </w:r>
      <w:r w:rsidRPr="001051AE">
        <w:rPr>
          <w:rFonts w:ascii="Times New Roman" w:hAnsi="Times New Roman" w:cs="Times New Roman"/>
          <w:sz w:val="24"/>
          <w:szCs w:val="24"/>
          <w:u w:color="000000"/>
        </w:rPr>
        <w:t xml:space="preserve">. Frequency counts were also used to summarize responses to single- and multiple-choice questions about SLPs’ current and ideal usage of </w:t>
      </w:r>
      <w:r w:rsidR="00B232D0" w:rsidRPr="001051AE">
        <w:rPr>
          <w:rFonts w:ascii="Times New Roman" w:hAnsi="Times New Roman" w:cs="Times New Roman"/>
          <w:sz w:val="24"/>
          <w:szCs w:val="24"/>
          <w:u w:color="000000"/>
        </w:rPr>
        <w:t>FCPs</w:t>
      </w:r>
      <w:r w:rsidRPr="001051AE">
        <w:rPr>
          <w:rFonts w:ascii="Times New Roman" w:hAnsi="Times New Roman" w:cs="Times New Roman"/>
          <w:sz w:val="24"/>
          <w:szCs w:val="24"/>
          <w:u w:color="000000"/>
        </w:rPr>
        <w:t xml:space="preserve">. A linear model was used to analyze the association between SLP perceptions of the </w:t>
      </w:r>
      <w:r w:rsidR="00A77BF8" w:rsidRPr="001051AE">
        <w:rPr>
          <w:rFonts w:ascii="Times New Roman" w:hAnsi="Times New Roman" w:cs="Times New Roman"/>
          <w:sz w:val="24"/>
          <w:szCs w:val="24"/>
          <w:u w:color="000000"/>
        </w:rPr>
        <w:t>caregiver</w:t>
      </w:r>
      <w:r w:rsidRPr="001051AE">
        <w:rPr>
          <w:rFonts w:ascii="Times New Roman" w:hAnsi="Times New Roman" w:cs="Times New Roman"/>
          <w:sz w:val="24"/>
          <w:szCs w:val="24"/>
          <w:u w:color="000000"/>
        </w:rPr>
        <w:t xml:space="preserve">-SLP working alliance (WAI) and their use of </w:t>
      </w:r>
      <w:r w:rsidR="00A77BF8" w:rsidRPr="001051AE">
        <w:rPr>
          <w:rFonts w:ascii="Times New Roman" w:hAnsi="Times New Roman" w:cs="Times New Roman"/>
          <w:sz w:val="24"/>
          <w:szCs w:val="24"/>
          <w:u w:color="000000"/>
        </w:rPr>
        <w:t xml:space="preserve">instructional strategies </w:t>
      </w:r>
      <w:r w:rsidRPr="001051AE">
        <w:rPr>
          <w:rFonts w:ascii="Times New Roman" w:hAnsi="Times New Roman" w:cs="Times New Roman"/>
          <w:sz w:val="24"/>
          <w:szCs w:val="24"/>
          <w:u w:color="000000"/>
        </w:rPr>
        <w:t>on the RICP. Krippendorf</w:t>
      </w:r>
      <w:r w:rsidR="00CC545F" w:rsidRPr="001051AE">
        <w:rPr>
          <w:rFonts w:ascii="Times New Roman" w:hAnsi="Times New Roman" w:cs="Times New Roman"/>
          <w:sz w:val="24"/>
          <w:szCs w:val="24"/>
          <w:u w:color="000000"/>
        </w:rPr>
        <w:t>f</w:t>
      </w:r>
      <w:r w:rsidRPr="001051AE">
        <w:rPr>
          <w:rFonts w:ascii="Times New Roman" w:hAnsi="Times New Roman" w:cs="Times New Roman"/>
          <w:sz w:val="24"/>
          <w:szCs w:val="24"/>
          <w:u w:color="000000"/>
        </w:rPr>
        <w:t xml:space="preserve">’s alpha and percent agreement were used to investigate alignment between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and SLP scores on the WAI within dyads</w:t>
      </w:r>
      <w:r w:rsidR="00A77BF8" w:rsidRPr="001051AE">
        <w:rPr>
          <w:rFonts w:ascii="Times New Roman" w:hAnsi="Times New Roman" w:cs="Times New Roman"/>
          <w:sz w:val="24"/>
          <w:szCs w:val="24"/>
          <w:u w:color="000000"/>
        </w:rPr>
        <w:t xml:space="preserve">. </w:t>
      </w:r>
      <w:r w:rsidR="00A77BF8" w:rsidRPr="001051AE">
        <w:rPr>
          <w:rFonts w:ascii="Times New Roman" w:hAnsi="Times New Roman"/>
          <w:sz w:val="24"/>
          <w:szCs w:val="24"/>
        </w:rPr>
        <w:t>Due to the small sample and non-normal distribution of scores,</w:t>
      </w:r>
      <w:r w:rsidRPr="001051AE">
        <w:rPr>
          <w:rFonts w:ascii="Times New Roman" w:hAnsi="Times New Roman" w:cs="Times New Roman"/>
          <w:sz w:val="24"/>
          <w:szCs w:val="24"/>
          <w:u w:color="000000"/>
        </w:rPr>
        <w:t xml:space="preserve"> nonparametric tests (Mann-Whitney U test, Kruskal-Wallis test) were used to investigate overall differences between </w:t>
      </w:r>
      <w:r w:rsidR="00A77BF8"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and SLP scores on the WAI and between scores on subscales of the MPOC. RStudio (RStudio Team, 2020) was used for all data analyses.</w:t>
      </w:r>
    </w:p>
    <w:p w14:paraId="71AF3E59" w14:textId="77777777" w:rsidR="00AC3609" w:rsidRPr="001051AE" w:rsidRDefault="00AC3609" w:rsidP="00FE5874">
      <w:pPr>
        <w:pStyle w:val="Body"/>
        <w:widowControl w:val="0"/>
        <w:spacing w:line="480" w:lineRule="auto"/>
        <w:rPr>
          <w:rFonts w:ascii="Times New Roman" w:eastAsia="Times New Roman" w:hAnsi="Times New Roman" w:cs="Times New Roman"/>
          <w:sz w:val="24"/>
          <w:szCs w:val="24"/>
          <w:u w:color="000000"/>
        </w:rPr>
      </w:pPr>
    </w:p>
    <w:p w14:paraId="6AF7CE25" w14:textId="77777777" w:rsidR="00AC3609" w:rsidRPr="001051AE" w:rsidRDefault="00AC3609" w:rsidP="00FE5874">
      <w:pPr>
        <w:pStyle w:val="Body"/>
        <w:widowControl w:val="0"/>
        <w:spacing w:line="480" w:lineRule="auto"/>
        <w:jc w:val="center"/>
        <w:rPr>
          <w:rFonts w:ascii="Times New Roman" w:eastAsia="Times New Roman" w:hAnsi="Times New Roman" w:cs="Times New Roman"/>
          <w:sz w:val="24"/>
          <w:szCs w:val="24"/>
          <w:u w:color="000000"/>
        </w:rPr>
      </w:pPr>
      <w:r w:rsidRPr="001051AE">
        <w:rPr>
          <w:rFonts w:ascii="Times New Roman" w:hAnsi="Times New Roman" w:cs="Times New Roman"/>
          <w:b/>
          <w:bCs/>
          <w:sz w:val="24"/>
          <w:szCs w:val="24"/>
          <w:u w:color="000000"/>
        </w:rPr>
        <w:t>Results</w:t>
      </w:r>
    </w:p>
    <w:p w14:paraId="1D071D72" w14:textId="0E987CE1" w:rsidR="00A77BF8" w:rsidRPr="001051AE" w:rsidRDefault="00AC3609" w:rsidP="00FE5874">
      <w:pPr>
        <w:pStyle w:val="BodyA"/>
        <w:widowControl w:val="0"/>
        <w:spacing w:line="480" w:lineRule="auto"/>
        <w:rPr>
          <w:b/>
          <w:bCs/>
        </w:rPr>
      </w:pPr>
      <w:r w:rsidRPr="001051AE">
        <w:rPr>
          <w:rFonts w:ascii="Times New Roman" w:hAnsi="Times New Roman" w:cs="Times New Roman"/>
          <w:b/>
          <w:bCs/>
          <w:sz w:val="24"/>
          <w:szCs w:val="24"/>
        </w:rPr>
        <w:t xml:space="preserve">SLP’s Use of </w:t>
      </w:r>
      <w:r w:rsidR="00A77BF8" w:rsidRPr="001051AE">
        <w:rPr>
          <w:rFonts w:ascii="Times New Roman" w:hAnsi="Times New Roman"/>
          <w:b/>
          <w:bCs/>
          <w:sz w:val="24"/>
          <w:szCs w:val="24"/>
        </w:rPr>
        <w:t>FCP Instructional Strategies</w:t>
      </w:r>
    </w:p>
    <w:p w14:paraId="3FAC5E59" w14:textId="24E3104E" w:rsidR="00AC3609" w:rsidRPr="001051AE" w:rsidRDefault="00A77BF8" w:rsidP="00FE5874">
      <w:pPr>
        <w:pStyle w:val="BodyA"/>
        <w:widowControl w:val="0"/>
        <w:spacing w:line="480" w:lineRule="auto"/>
        <w:rPr>
          <w:rFonts w:ascii="Times New Roman" w:eastAsia="Times New Roman" w:hAnsi="Times New Roman" w:cs="Times New Roman"/>
          <w:b/>
          <w:bCs/>
          <w:i/>
          <w:iCs/>
          <w:sz w:val="24"/>
          <w:szCs w:val="24"/>
        </w:rPr>
      </w:pPr>
      <w:r w:rsidRPr="001051AE">
        <w:rPr>
          <w:rFonts w:ascii="Times New Roman" w:hAnsi="Times New Roman"/>
          <w:b/>
          <w:bCs/>
          <w:i/>
          <w:iCs/>
          <w:sz w:val="24"/>
          <w:szCs w:val="24"/>
        </w:rPr>
        <w:t>Observed and Self-Reported Use of FCP in the Recorded Session</w:t>
      </w:r>
    </w:p>
    <w:p w14:paraId="3747B51B" w14:textId="555926C9" w:rsidR="00AC3609" w:rsidRPr="001051AE" w:rsidRDefault="00AC3609" w:rsidP="00FE5874">
      <w:pPr>
        <w:pStyle w:val="BodyA"/>
        <w:widowControl w:val="0"/>
        <w:spacing w:line="480" w:lineRule="auto"/>
        <w:rPr>
          <w:rFonts w:ascii="Times New Roman" w:eastAsia="Times New Roman" w:hAnsi="Times New Roman" w:cs="Times New Roman"/>
        </w:rPr>
      </w:pPr>
      <w:r w:rsidRPr="001051AE">
        <w:rPr>
          <w:rFonts w:ascii="Times New Roman" w:eastAsia="Times New Roman" w:hAnsi="Times New Roman" w:cs="Times New Roman"/>
          <w:sz w:val="24"/>
          <w:szCs w:val="24"/>
        </w:rPr>
        <w:tab/>
      </w:r>
      <w:r w:rsidR="00A77BF8" w:rsidRPr="001051AE">
        <w:rPr>
          <w:rFonts w:ascii="Times New Roman" w:hAnsi="Times New Roman" w:cs="Times New Roman"/>
          <w:sz w:val="24"/>
          <w:szCs w:val="24"/>
        </w:rPr>
        <w:t>I</w:t>
      </w:r>
      <w:r w:rsidRPr="001051AE">
        <w:rPr>
          <w:rFonts w:ascii="Times New Roman" w:hAnsi="Times New Roman" w:cs="Times New Roman"/>
          <w:sz w:val="24"/>
          <w:szCs w:val="24"/>
        </w:rPr>
        <w:t xml:space="preserve">nstructional strategies </w:t>
      </w:r>
      <w:r w:rsidR="00300FD0" w:rsidRPr="001051AE">
        <w:rPr>
          <w:rFonts w:ascii="Times New Roman" w:hAnsi="Times New Roman" w:cs="Times New Roman"/>
          <w:sz w:val="24"/>
          <w:szCs w:val="24"/>
        </w:rPr>
        <w:t xml:space="preserve">supporting FCP </w:t>
      </w:r>
      <w:r w:rsidRPr="001051AE">
        <w:rPr>
          <w:rFonts w:ascii="Times New Roman" w:hAnsi="Times New Roman" w:cs="Times New Roman"/>
          <w:sz w:val="24"/>
          <w:szCs w:val="24"/>
        </w:rPr>
        <w:t xml:space="preserve">were </w:t>
      </w:r>
      <w:r w:rsidR="00300FD0" w:rsidRPr="001051AE">
        <w:rPr>
          <w:rFonts w:ascii="Times New Roman" w:hAnsi="Times New Roman" w:cs="Times New Roman"/>
          <w:sz w:val="24"/>
          <w:szCs w:val="24"/>
        </w:rPr>
        <w:t xml:space="preserve">infrequently </w:t>
      </w:r>
      <w:r w:rsidRPr="001051AE">
        <w:rPr>
          <w:rFonts w:ascii="Times New Roman" w:hAnsi="Times New Roman" w:cs="Times New Roman"/>
          <w:sz w:val="24"/>
          <w:szCs w:val="24"/>
        </w:rPr>
        <w:t>used by SLPs</w:t>
      </w:r>
      <w:r w:rsidR="00E67BC3" w:rsidRPr="001051AE">
        <w:rPr>
          <w:rFonts w:ascii="Times New Roman" w:hAnsi="Times New Roman" w:cs="Times New Roman"/>
          <w:sz w:val="24"/>
          <w:szCs w:val="24"/>
        </w:rPr>
        <w:t xml:space="preserve"> (median: </w:t>
      </w:r>
      <w:r w:rsidR="00300FD0" w:rsidRPr="001051AE">
        <w:rPr>
          <w:rFonts w:ascii="Times New Roman" w:hAnsi="Times New Roman" w:cs="Times New Roman"/>
          <w:sz w:val="24"/>
          <w:szCs w:val="24"/>
        </w:rPr>
        <w:t>38.69</w:t>
      </w:r>
      <w:r w:rsidR="00E67BC3" w:rsidRPr="001051AE">
        <w:rPr>
          <w:rFonts w:ascii="Times New Roman" w:hAnsi="Times New Roman" w:cs="Times New Roman"/>
          <w:sz w:val="24"/>
          <w:szCs w:val="24"/>
        </w:rPr>
        <w:t xml:space="preserve">% </w:t>
      </w:r>
      <w:r w:rsidR="00E67BC3" w:rsidRPr="001051AE">
        <w:rPr>
          <w:rFonts w:ascii="Times New Roman" w:hAnsi="Times New Roman" w:cs="Times New Roman"/>
          <w:sz w:val="24"/>
          <w:szCs w:val="24"/>
        </w:rPr>
        <w:lastRenderedPageBreak/>
        <w:t xml:space="preserve">of session intervals, IQR: </w:t>
      </w:r>
      <w:r w:rsidR="00300FD0" w:rsidRPr="001051AE">
        <w:rPr>
          <w:rFonts w:ascii="Times New Roman" w:hAnsi="Times New Roman" w:cs="Times New Roman"/>
          <w:sz w:val="24"/>
          <w:szCs w:val="24"/>
        </w:rPr>
        <w:t>31</w:t>
      </w:r>
      <w:r w:rsidR="00E67BC3" w:rsidRPr="001051AE">
        <w:rPr>
          <w:rFonts w:ascii="Times New Roman" w:hAnsi="Times New Roman" w:cs="Times New Roman"/>
          <w:sz w:val="24"/>
          <w:szCs w:val="24"/>
        </w:rPr>
        <w:t>.</w:t>
      </w:r>
      <w:r w:rsidR="00300FD0" w:rsidRPr="001051AE">
        <w:rPr>
          <w:rFonts w:ascii="Times New Roman" w:hAnsi="Times New Roman" w:cs="Times New Roman"/>
          <w:sz w:val="24"/>
          <w:szCs w:val="24"/>
        </w:rPr>
        <w:t>94</w:t>
      </w:r>
      <w:r w:rsidR="00E67BC3" w:rsidRPr="001051AE">
        <w:rPr>
          <w:rFonts w:ascii="Times New Roman" w:hAnsi="Times New Roman" w:cs="Times New Roman"/>
          <w:sz w:val="24"/>
          <w:szCs w:val="24"/>
        </w:rPr>
        <w:t>%)</w:t>
      </w:r>
      <w:r w:rsidRPr="001051AE">
        <w:rPr>
          <w:rFonts w:ascii="Times New Roman" w:hAnsi="Times New Roman" w:cs="Times New Roman"/>
          <w:sz w:val="24"/>
          <w:szCs w:val="24"/>
        </w:rPr>
        <w:t>. SLPs primarily used non-FCPs (Me</w:t>
      </w:r>
      <w:r w:rsidR="00920449" w:rsidRPr="001051AE">
        <w:rPr>
          <w:rFonts w:ascii="Times New Roman" w:hAnsi="Times New Roman" w:cs="Times New Roman"/>
          <w:sz w:val="24"/>
          <w:szCs w:val="24"/>
        </w:rPr>
        <w:t>dian</w:t>
      </w:r>
      <w:r w:rsidRPr="001051AE">
        <w:rPr>
          <w:rFonts w:ascii="Times New Roman" w:hAnsi="Times New Roman" w:cs="Times New Roman"/>
          <w:sz w:val="24"/>
          <w:szCs w:val="24"/>
        </w:rPr>
        <w:t>: 6</w:t>
      </w:r>
      <w:r w:rsidR="00920449" w:rsidRPr="001051AE">
        <w:rPr>
          <w:rFonts w:ascii="Times New Roman" w:hAnsi="Times New Roman" w:cs="Times New Roman"/>
          <w:sz w:val="24"/>
          <w:szCs w:val="24"/>
        </w:rPr>
        <w:t>1</w:t>
      </w:r>
      <w:r w:rsidRPr="001051AE">
        <w:rPr>
          <w:rFonts w:ascii="Times New Roman" w:hAnsi="Times New Roman" w:cs="Times New Roman"/>
          <w:sz w:val="24"/>
          <w:szCs w:val="24"/>
        </w:rPr>
        <w:t>.</w:t>
      </w:r>
      <w:r w:rsidR="00920449" w:rsidRPr="001051AE">
        <w:rPr>
          <w:rFonts w:ascii="Times New Roman" w:hAnsi="Times New Roman" w:cs="Times New Roman"/>
          <w:sz w:val="24"/>
          <w:szCs w:val="24"/>
        </w:rPr>
        <w:t>3</w:t>
      </w:r>
      <w:r w:rsidRPr="001051AE">
        <w:rPr>
          <w:rFonts w:ascii="Times New Roman" w:hAnsi="Times New Roman" w:cs="Times New Roman"/>
          <w:sz w:val="24"/>
          <w:szCs w:val="24"/>
        </w:rPr>
        <w:t xml:space="preserve">%, </w:t>
      </w:r>
      <w:r w:rsidR="00920449" w:rsidRPr="001051AE">
        <w:rPr>
          <w:rFonts w:ascii="Times New Roman" w:hAnsi="Times New Roman" w:cs="Times New Roman"/>
          <w:sz w:val="24"/>
          <w:szCs w:val="24"/>
        </w:rPr>
        <w:t>IQR</w:t>
      </w:r>
      <w:r w:rsidRPr="001051AE">
        <w:rPr>
          <w:rFonts w:ascii="Times New Roman" w:hAnsi="Times New Roman" w:cs="Times New Roman"/>
          <w:sz w:val="24"/>
          <w:szCs w:val="24"/>
        </w:rPr>
        <w:t xml:space="preserve">: </w:t>
      </w:r>
      <w:r w:rsidR="00920449" w:rsidRPr="001051AE">
        <w:rPr>
          <w:rFonts w:ascii="Times New Roman" w:hAnsi="Times New Roman" w:cs="Times New Roman"/>
          <w:sz w:val="24"/>
          <w:szCs w:val="24"/>
        </w:rPr>
        <w:t>31</w:t>
      </w:r>
      <w:r w:rsidRPr="001051AE">
        <w:rPr>
          <w:rFonts w:ascii="Times New Roman" w:hAnsi="Times New Roman" w:cs="Times New Roman"/>
          <w:sz w:val="24"/>
          <w:szCs w:val="24"/>
        </w:rPr>
        <w:t>.9</w:t>
      </w:r>
      <w:r w:rsidR="00920449" w:rsidRPr="001051AE">
        <w:rPr>
          <w:rFonts w:ascii="Times New Roman" w:hAnsi="Times New Roman" w:cs="Times New Roman"/>
          <w:sz w:val="24"/>
          <w:szCs w:val="24"/>
        </w:rPr>
        <w:t>5</w:t>
      </w:r>
      <w:r w:rsidRPr="001051AE">
        <w:rPr>
          <w:rFonts w:ascii="Times New Roman" w:hAnsi="Times New Roman" w:cs="Times New Roman"/>
          <w:sz w:val="24"/>
          <w:szCs w:val="24"/>
        </w:rPr>
        <w:t>%) with the majority of intervals consisting of “child-focused” activities (Me</w:t>
      </w:r>
      <w:r w:rsidR="00920449" w:rsidRPr="001051AE">
        <w:rPr>
          <w:rFonts w:ascii="Times New Roman" w:hAnsi="Times New Roman" w:cs="Times New Roman"/>
          <w:sz w:val="24"/>
          <w:szCs w:val="24"/>
        </w:rPr>
        <w:t>dian</w:t>
      </w:r>
      <w:r w:rsidRPr="001051AE">
        <w:rPr>
          <w:rFonts w:ascii="Times New Roman" w:hAnsi="Times New Roman" w:cs="Times New Roman"/>
          <w:sz w:val="24"/>
          <w:szCs w:val="24"/>
        </w:rPr>
        <w:t xml:space="preserve">: </w:t>
      </w:r>
      <w:r w:rsidR="00920449" w:rsidRPr="001051AE">
        <w:rPr>
          <w:rFonts w:ascii="Times New Roman" w:hAnsi="Times New Roman" w:cs="Times New Roman"/>
          <w:sz w:val="24"/>
          <w:szCs w:val="24"/>
        </w:rPr>
        <w:t>51</w:t>
      </w:r>
      <w:r w:rsidRPr="001051AE">
        <w:rPr>
          <w:rFonts w:ascii="Times New Roman" w:hAnsi="Times New Roman" w:cs="Times New Roman"/>
          <w:sz w:val="24"/>
          <w:szCs w:val="24"/>
        </w:rPr>
        <w:t>.</w:t>
      </w:r>
      <w:r w:rsidR="00920449" w:rsidRPr="001051AE">
        <w:rPr>
          <w:rFonts w:ascii="Times New Roman" w:hAnsi="Times New Roman" w:cs="Times New Roman"/>
          <w:sz w:val="24"/>
          <w:szCs w:val="24"/>
        </w:rPr>
        <w:t>2</w:t>
      </w:r>
      <w:r w:rsidRPr="001051AE">
        <w:rPr>
          <w:rFonts w:ascii="Times New Roman" w:hAnsi="Times New Roman" w:cs="Times New Roman"/>
          <w:sz w:val="24"/>
          <w:szCs w:val="24"/>
        </w:rPr>
        <w:t xml:space="preserve">0%, </w:t>
      </w:r>
      <w:r w:rsidR="00920449" w:rsidRPr="001051AE">
        <w:rPr>
          <w:rFonts w:ascii="Times New Roman" w:hAnsi="Times New Roman" w:cs="Times New Roman"/>
          <w:sz w:val="24"/>
          <w:szCs w:val="24"/>
        </w:rPr>
        <w:t>IQR</w:t>
      </w:r>
      <w:r w:rsidRPr="001051AE">
        <w:rPr>
          <w:rFonts w:ascii="Times New Roman" w:hAnsi="Times New Roman" w:cs="Times New Roman"/>
          <w:sz w:val="24"/>
          <w:szCs w:val="24"/>
        </w:rPr>
        <w:t xml:space="preserve">: </w:t>
      </w:r>
      <w:r w:rsidR="00920449" w:rsidRPr="001051AE">
        <w:rPr>
          <w:rFonts w:ascii="Times New Roman" w:hAnsi="Times New Roman" w:cs="Times New Roman"/>
          <w:sz w:val="24"/>
          <w:szCs w:val="24"/>
        </w:rPr>
        <w:t>48</w:t>
      </w:r>
      <w:r w:rsidRPr="001051AE">
        <w:rPr>
          <w:rFonts w:ascii="Times New Roman" w:hAnsi="Times New Roman" w:cs="Times New Roman"/>
          <w:sz w:val="24"/>
          <w:szCs w:val="24"/>
        </w:rPr>
        <w:t>.</w:t>
      </w:r>
      <w:r w:rsidR="00920449" w:rsidRPr="001051AE">
        <w:rPr>
          <w:rFonts w:ascii="Times New Roman" w:hAnsi="Times New Roman" w:cs="Times New Roman"/>
          <w:sz w:val="24"/>
          <w:szCs w:val="24"/>
        </w:rPr>
        <w:t>17</w:t>
      </w:r>
      <w:r w:rsidRPr="001051AE">
        <w:rPr>
          <w:rFonts w:ascii="Times New Roman" w:hAnsi="Times New Roman" w:cs="Times New Roman"/>
          <w:sz w:val="24"/>
          <w:szCs w:val="24"/>
        </w:rPr>
        <w:t xml:space="preserve">%). </w:t>
      </w:r>
      <w:r w:rsidR="00300FD0" w:rsidRPr="001051AE">
        <w:rPr>
          <w:rFonts w:ascii="Times New Roman" w:hAnsi="Times New Roman"/>
          <w:sz w:val="24"/>
          <w:szCs w:val="24"/>
        </w:rPr>
        <w:t xml:space="preserve">Of the instructional strategies supporting FCP, SLPs primarily used joint interaction (Median: 16.80%, IQR: 26.32%) and information sharing (Median: 11.11%, IQR: 8.47%). Instructional strategies used least frequently included </w:t>
      </w:r>
      <w:r w:rsidR="00D103EE" w:rsidRPr="001051AE">
        <w:rPr>
          <w:rFonts w:ascii="Times New Roman" w:hAnsi="Times New Roman"/>
          <w:sz w:val="24"/>
          <w:szCs w:val="24"/>
        </w:rPr>
        <w:t>caregiver</w:t>
      </w:r>
      <w:r w:rsidR="00300FD0" w:rsidRPr="001051AE">
        <w:rPr>
          <w:rFonts w:ascii="Times New Roman" w:hAnsi="Times New Roman"/>
          <w:sz w:val="24"/>
          <w:szCs w:val="24"/>
        </w:rPr>
        <w:t xml:space="preserve"> practice with feedback (Median: 0.00%, IQR: 0.</w:t>
      </w:r>
      <w:r w:rsidR="00D103EE" w:rsidRPr="001051AE">
        <w:rPr>
          <w:rFonts w:ascii="Times New Roman" w:hAnsi="Times New Roman"/>
          <w:sz w:val="24"/>
          <w:szCs w:val="24"/>
        </w:rPr>
        <w:t>73</w:t>
      </w:r>
      <w:r w:rsidR="00300FD0" w:rsidRPr="001051AE">
        <w:rPr>
          <w:rFonts w:ascii="Times New Roman" w:hAnsi="Times New Roman"/>
          <w:sz w:val="24"/>
          <w:szCs w:val="24"/>
        </w:rPr>
        <w:t>%</w:t>
      </w:r>
      <w:r w:rsidR="00D103EE" w:rsidRPr="001051AE">
        <w:rPr>
          <w:rFonts w:ascii="Times New Roman" w:hAnsi="Times New Roman"/>
          <w:sz w:val="24"/>
          <w:szCs w:val="24"/>
        </w:rPr>
        <w:t>, Range: 0-3.05%</w:t>
      </w:r>
      <w:r w:rsidR="00300FD0" w:rsidRPr="001051AE">
        <w:rPr>
          <w:rFonts w:ascii="Times New Roman" w:hAnsi="Times New Roman"/>
          <w:sz w:val="24"/>
          <w:szCs w:val="24"/>
        </w:rPr>
        <w:t>)</w:t>
      </w:r>
      <w:r w:rsidR="00D103EE" w:rsidRPr="001051AE">
        <w:rPr>
          <w:rFonts w:ascii="Times New Roman" w:hAnsi="Times New Roman"/>
          <w:sz w:val="24"/>
          <w:szCs w:val="24"/>
        </w:rPr>
        <w:t xml:space="preserve"> and </w:t>
      </w:r>
      <w:r w:rsidR="00300FD0" w:rsidRPr="001051AE">
        <w:rPr>
          <w:rFonts w:ascii="Times New Roman" w:hAnsi="Times New Roman"/>
          <w:sz w:val="24"/>
          <w:szCs w:val="24"/>
        </w:rPr>
        <w:t>reflection (Median: 0.00%, IQR: 0.00%</w:t>
      </w:r>
      <w:r w:rsidR="00D103EE" w:rsidRPr="001051AE">
        <w:rPr>
          <w:rFonts w:ascii="Times New Roman" w:hAnsi="Times New Roman"/>
          <w:sz w:val="24"/>
          <w:szCs w:val="24"/>
        </w:rPr>
        <w:t>, Range: 0-3.13%</w:t>
      </w:r>
      <w:r w:rsidR="00300FD0" w:rsidRPr="001051AE">
        <w:rPr>
          <w:rFonts w:ascii="Times New Roman" w:hAnsi="Times New Roman"/>
          <w:sz w:val="24"/>
          <w:szCs w:val="24"/>
        </w:rPr>
        <w:t>)</w:t>
      </w:r>
      <w:r w:rsidR="00D103EE" w:rsidRPr="001051AE">
        <w:rPr>
          <w:rFonts w:ascii="Times New Roman" w:hAnsi="Times New Roman"/>
          <w:sz w:val="24"/>
          <w:szCs w:val="24"/>
        </w:rPr>
        <w:t xml:space="preserve">. </w:t>
      </w:r>
      <w:r w:rsidR="00300FD0" w:rsidRPr="001051AE">
        <w:rPr>
          <w:rFonts w:ascii="Times New Roman" w:hAnsi="Times New Roman"/>
          <w:sz w:val="24"/>
          <w:szCs w:val="24"/>
        </w:rPr>
        <w:t>See Table 4 for observed use of each strategy on the RICP.</w:t>
      </w:r>
      <w:r w:rsidRPr="001051AE">
        <w:rPr>
          <w:rFonts w:ascii="Times New Roman" w:hAnsi="Times New Roman" w:cs="Times New Roman"/>
          <w:sz w:val="24"/>
          <w:szCs w:val="24"/>
        </w:rPr>
        <w:t xml:space="preserve"> </w:t>
      </w:r>
    </w:p>
    <w:p w14:paraId="5620B55F" w14:textId="7B05A37F" w:rsidR="00AC3609" w:rsidRPr="001051AE" w:rsidRDefault="00AC3609" w:rsidP="00FE5874">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 xml:space="preserve">According to the NERS, </w:t>
      </w:r>
      <w:r w:rsidR="00300FD0" w:rsidRPr="001051AE">
        <w:rPr>
          <w:rFonts w:ascii="Times New Roman" w:hAnsi="Times New Roman" w:cs="Times New Roman"/>
          <w:sz w:val="24"/>
          <w:szCs w:val="24"/>
          <w:u w:color="000000"/>
        </w:rPr>
        <w:t>o</w:t>
      </w:r>
      <w:r w:rsidRPr="001051AE">
        <w:rPr>
          <w:rFonts w:ascii="Times New Roman" w:hAnsi="Times New Roman" w:cs="Times New Roman"/>
          <w:sz w:val="24"/>
          <w:szCs w:val="24"/>
          <w:u w:color="000000"/>
        </w:rPr>
        <w:t xml:space="preserve">nly five sessions met criteria for participation-based (20%), with 20 sessions considered setting-provided (80%; see Table </w:t>
      </w:r>
      <w:r w:rsidR="00505060" w:rsidRPr="001051AE">
        <w:rPr>
          <w:rFonts w:ascii="Times New Roman" w:hAnsi="Times New Roman" w:cs="Times New Roman"/>
          <w:sz w:val="24"/>
          <w:szCs w:val="24"/>
          <w:u w:color="000000"/>
        </w:rPr>
        <w:t>2</w:t>
      </w:r>
      <w:r w:rsidRPr="001051AE">
        <w:rPr>
          <w:rFonts w:ascii="Times New Roman" w:hAnsi="Times New Roman" w:cs="Times New Roman"/>
          <w:sz w:val="24"/>
          <w:szCs w:val="24"/>
          <w:u w:color="000000"/>
        </w:rPr>
        <w:t xml:space="preserve"> for full NERS characterization of sessions). SLPs primarily initiated (18 sessions, 72%) and directed (19 sessions, 76%) activities, and caregivers were primarily absent or </w:t>
      </w:r>
      <w:r w:rsidR="00300FD0" w:rsidRPr="001051AE">
        <w:rPr>
          <w:rFonts w:ascii="Times New Roman" w:hAnsi="Times New Roman" w:cs="Times New Roman"/>
          <w:sz w:val="24"/>
          <w:szCs w:val="24"/>
          <w:u w:color="000000"/>
        </w:rPr>
        <w:t xml:space="preserve">passively </w:t>
      </w:r>
      <w:r w:rsidRPr="001051AE">
        <w:rPr>
          <w:rFonts w:ascii="Times New Roman" w:hAnsi="Times New Roman" w:cs="Times New Roman"/>
          <w:sz w:val="24"/>
          <w:szCs w:val="24"/>
          <w:u w:color="000000"/>
        </w:rPr>
        <w:t>observ</w:t>
      </w:r>
      <w:r w:rsidR="00300FD0" w:rsidRPr="001051AE">
        <w:rPr>
          <w:rFonts w:ascii="Times New Roman" w:hAnsi="Times New Roman" w:cs="Times New Roman"/>
          <w:sz w:val="24"/>
          <w:szCs w:val="24"/>
          <w:u w:color="000000"/>
        </w:rPr>
        <w:t>ing activities</w:t>
      </w:r>
      <w:r w:rsidRPr="001051AE">
        <w:rPr>
          <w:rFonts w:ascii="Times New Roman" w:hAnsi="Times New Roman" w:cs="Times New Roman"/>
          <w:sz w:val="24"/>
          <w:szCs w:val="24"/>
          <w:u w:color="000000"/>
        </w:rPr>
        <w:t xml:space="preserve"> (15 sessions, 60%). SLPs in all 25 sessions used materials that could be found naturally in the environment (e.g., toys and books as opposed to specialized equipment</w:t>
      </w:r>
      <w:r w:rsidR="009402ED" w:rsidRPr="001051AE">
        <w:rPr>
          <w:rFonts w:ascii="Times New Roman" w:hAnsi="Times New Roman" w:cs="Times New Roman"/>
          <w:sz w:val="24"/>
          <w:szCs w:val="24"/>
          <w:u w:color="000000"/>
        </w:rPr>
        <w:t>)</w:t>
      </w:r>
      <w:r w:rsidRPr="001051AE">
        <w:rPr>
          <w:rFonts w:ascii="Times New Roman" w:hAnsi="Times New Roman" w:cs="Times New Roman"/>
          <w:sz w:val="24"/>
          <w:szCs w:val="24"/>
          <w:u w:color="000000"/>
        </w:rPr>
        <w:t xml:space="preserve">. </w:t>
      </w:r>
    </w:p>
    <w:p w14:paraId="3FDADE3F" w14:textId="149C9F30" w:rsidR="00AC3609" w:rsidRPr="001051AE" w:rsidRDefault="00AC3609" w:rsidP="00FE5874">
      <w:pPr>
        <w:pStyle w:val="Body"/>
        <w:widowControl w:val="0"/>
        <w:spacing w:line="480" w:lineRule="auto"/>
        <w:rPr>
          <w:rFonts w:ascii="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 xml:space="preserve">When asked to characterize their own session, 14 SLPs (60.87%) considered their session to be setting-provided and nine (39.13%) </w:t>
      </w:r>
      <w:r w:rsidR="00300FD0" w:rsidRPr="001051AE">
        <w:rPr>
          <w:rFonts w:ascii="Times New Roman" w:hAnsi="Times New Roman" w:cs="Times New Roman"/>
          <w:sz w:val="24"/>
          <w:szCs w:val="24"/>
          <w:u w:color="000000"/>
        </w:rPr>
        <w:t>characterized it as</w:t>
      </w:r>
      <w:r w:rsidRPr="001051AE">
        <w:rPr>
          <w:rFonts w:ascii="Times New Roman" w:hAnsi="Times New Roman" w:cs="Times New Roman"/>
          <w:sz w:val="24"/>
          <w:szCs w:val="24"/>
          <w:u w:color="000000"/>
        </w:rPr>
        <w:t xml:space="preserve"> participation-based. All 14 sessions SLPs characterized as setting-provided were in agreement with coder ratings, whereas only five of the </w:t>
      </w:r>
      <w:r w:rsidR="00300FD0" w:rsidRPr="001051AE">
        <w:rPr>
          <w:rFonts w:ascii="Times New Roman" w:hAnsi="Times New Roman" w:cs="Times New Roman"/>
          <w:sz w:val="24"/>
          <w:szCs w:val="24"/>
          <w:u w:color="000000"/>
        </w:rPr>
        <w:t xml:space="preserve">nine </w:t>
      </w:r>
      <w:r w:rsidRPr="001051AE">
        <w:rPr>
          <w:rFonts w:ascii="Times New Roman" w:hAnsi="Times New Roman" w:cs="Times New Roman"/>
          <w:sz w:val="24"/>
          <w:szCs w:val="24"/>
          <w:u w:color="000000"/>
        </w:rPr>
        <w:t>sessions SLPs self-rated as participation-based were characterized as such by coders.</w:t>
      </w:r>
    </w:p>
    <w:p w14:paraId="0115A792" w14:textId="399520A1" w:rsidR="00300FD0" w:rsidRPr="001051AE" w:rsidRDefault="00300FD0" w:rsidP="00FE5874">
      <w:pPr>
        <w:pStyle w:val="BodyA"/>
        <w:widowControl w:val="0"/>
        <w:spacing w:line="480" w:lineRule="auto"/>
        <w:rPr>
          <w:rFonts w:ascii="Times New Roman" w:hAnsi="Times New Roman"/>
          <w:b/>
          <w:bCs/>
          <w:i/>
          <w:iCs/>
          <w:sz w:val="24"/>
          <w:szCs w:val="24"/>
        </w:rPr>
      </w:pPr>
      <w:r w:rsidRPr="001051AE">
        <w:rPr>
          <w:rFonts w:ascii="Times New Roman" w:hAnsi="Times New Roman"/>
          <w:b/>
          <w:bCs/>
          <w:i/>
          <w:iCs/>
          <w:sz w:val="24"/>
          <w:szCs w:val="24"/>
        </w:rPr>
        <w:t>Self-Reported Use of FCP in Current Practice</w:t>
      </w:r>
    </w:p>
    <w:p w14:paraId="29119ED3" w14:textId="147F4A0B" w:rsidR="00300FD0" w:rsidRPr="001051AE" w:rsidRDefault="00300FD0" w:rsidP="00D3634D">
      <w:pPr>
        <w:pStyle w:val="Body"/>
        <w:widowControl w:val="0"/>
        <w:spacing w:line="480" w:lineRule="auto"/>
        <w:ind w:firstLine="720"/>
        <w:rPr>
          <w:rFonts w:ascii="Times New Roman" w:eastAsia="Times New Roman" w:hAnsi="Times New Roman" w:cs="Times New Roman"/>
          <w:sz w:val="24"/>
          <w:szCs w:val="24"/>
        </w:rPr>
      </w:pPr>
      <w:r w:rsidRPr="001051AE">
        <w:rPr>
          <w:rFonts w:ascii="Times New Roman" w:hAnsi="Times New Roman" w:cs="Times New Roman"/>
          <w:sz w:val="24"/>
          <w:szCs w:val="24"/>
          <w:u w:color="000000"/>
        </w:rPr>
        <w:t>The majority of SLPs (18 SLPs, 85.71%) reported that they instructed caregivers through demonstration (i.e., pointing out strategies while working directly with the child) in their current practice. The combined use of demonstration and coaching (i.e., providing guidance while the caregiver interacts with the child) was reported as the current type of caregiver instruction by two SLPs (9.52%). Child-</w:t>
      </w:r>
      <w:r w:rsidR="000E57AB" w:rsidRPr="001051AE">
        <w:rPr>
          <w:rFonts w:ascii="Times New Roman" w:hAnsi="Times New Roman" w:cs="Times New Roman"/>
          <w:sz w:val="24"/>
          <w:szCs w:val="24"/>
          <w:u w:color="000000"/>
        </w:rPr>
        <w:t>focused</w:t>
      </w:r>
      <w:r w:rsidRPr="001051AE">
        <w:rPr>
          <w:rFonts w:ascii="Times New Roman" w:hAnsi="Times New Roman" w:cs="Times New Roman"/>
          <w:sz w:val="24"/>
          <w:szCs w:val="24"/>
          <w:u w:color="000000"/>
        </w:rPr>
        <w:t xml:space="preserve"> </w:t>
      </w:r>
      <w:r w:rsidR="000E57AB" w:rsidRPr="001051AE">
        <w:rPr>
          <w:rFonts w:ascii="Times New Roman" w:hAnsi="Times New Roman" w:cs="Times New Roman"/>
          <w:sz w:val="24"/>
          <w:szCs w:val="24"/>
          <w:u w:color="000000"/>
        </w:rPr>
        <w:t>sessions</w:t>
      </w:r>
      <w:r w:rsidRPr="001051AE">
        <w:rPr>
          <w:rFonts w:ascii="Times New Roman" w:hAnsi="Times New Roman" w:cs="Times New Roman"/>
          <w:sz w:val="24"/>
          <w:szCs w:val="24"/>
          <w:u w:color="000000"/>
        </w:rPr>
        <w:t xml:space="preserve"> with</w:t>
      </w:r>
      <w:r w:rsidR="000E57AB" w:rsidRPr="001051AE">
        <w:rPr>
          <w:rFonts w:ascii="Times New Roman" w:hAnsi="Times New Roman" w:cs="Times New Roman"/>
          <w:sz w:val="24"/>
          <w:szCs w:val="24"/>
          <w:u w:color="000000"/>
        </w:rPr>
        <w:t>out</w:t>
      </w:r>
      <w:r w:rsidRPr="001051AE">
        <w:rPr>
          <w:rFonts w:ascii="Times New Roman" w:hAnsi="Times New Roman" w:cs="Times New Roman"/>
          <w:sz w:val="24"/>
          <w:szCs w:val="24"/>
          <w:u w:color="000000"/>
        </w:rPr>
        <w:t xml:space="preserve"> caregiver involvement was reported by one </w:t>
      </w:r>
      <w:r w:rsidRPr="001051AE">
        <w:rPr>
          <w:rFonts w:ascii="Times New Roman" w:hAnsi="Times New Roman" w:cs="Times New Roman"/>
          <w:sz w:val="24"/>
          <w:szCs w:val="24"/>
          <w:u w:color="000000"/>
        </w:rPr>
        <w:lastRenderedPageBreak/>
        <w:t xml:space="preserve">SLP (4.76%). </w:t>
      </w:r>
      <w:r w:rsidR="000E57AB" w:rsidRPr="001051AE">
        <w:rPr>
          <w:rFonts w:ascii="Times New Roman" w:hAnsi="Times New Roman" w:cs="Times New Roman"/>
          <w:sz w:val="24"/>
          <w:szCs w:val="24"/>
          <w:u w:color="000000"/>
        </w:rPr>
        <w:t xml:space="preserve"> </w:t>
      </w:r>
      <w:r w:rsidRPr="001051AE">
        <w:rPr>
          <w:rFonts w:ascii="Times New Roman" w:hAnsi="Times New Roman" w:cs="Times New Roman"/>
          <w:sz w:val="24"/>
          <w:szCs w:val="24"/>
        </w:rPr>
        <w:t>Only one SLP (4.76%) reported using a bagless approach in which they conducted sessions during play and routines. The majority of SLPs reported bringing a full toy bag to their sessions (11 SLPs, 52.38%), with some bringing only a few toys (five SLPs, 23.81%) or being mostly bagless but occasionally bringing toys for a few clients (five SLPs, 23.81%).</w:t>
      </w:r>
    </w:p>
    <w:p w14:paraId="65B9D3B8" w14:textId="77777777" w:rsidR="00300FD0" w:rsidRPr="001051AE" w:rsidRDefault="00300FD0" w:rsidP="00D3634D">
      <w:pPr>
        <w:pStyle w:val="Body"/>
        <w:widowControl w:val="0"/>
        <w:spacing w:line="480" w:lineRule="auto"/>
        <w:rPr>
          <w:rFonts w:ascii="Times New Roman" w:eastAsia="Times New Roman" w:hAnsi="Times New Roman" w:cs="Times New Roman"/>
          <w:sz w:val="24"/>
          <w:szCs w:val="24"/>
          <w:u w:color="000000"/>
        </w:rPr>
      </w:pPr>
    </w:p>
    <w:p w14:paraId="4A8CDD78" w14:textId="09BC32B4" w:rsidR="00AC3609" w:rsidRPr="001051AE" w:rsidRDefault="00AC3609" w:rsidP="00D3634D">
      <w:pPr>
        <w:pStyle w:val="Body"/>
        <w:widowControl w:val="0"/>
        <w:spacing w:line="480" w:lineRule="auto"/>
        <w:rPr>
          <w:rFonts w:ascii="Times New Roman" w:eastAsia="Times New Roman" w:hAnsi="Times New Roman" w:cs="Times New Roman"/>
          <w:b/>
          <w:bCs/>
          <w:sz w:val="24"/>
          <w:szCs w:val="24"/>
          <w:u w:color="000000"/>
        </w:rPr>
      </w:pPr>
      <w:r w:rsidRPr="001051AE">
        <w:rPr>
          <w:rFonts w:ascii="Times New Roman" w:hAnsi="Times New Roman" w:cs="Times New Roman"/>
          <w:b/>
          <w:bCs/>
          <w:sz w:val="24"/>
          <w:szCs w:val="24"/>
          <w:u w:color="000000"/>
        </w:rPr>
        <w:t xml:space="preserve">SLP’s Ideal </w:t>
      </w:r>
      <w:r w:rsidR="00300FD0" w:rsidRPr="001051AE">
        <w:rPr>
          <w:rFonts w:ascii="Times New Roman" w:hAnsi="Times New Roman" w:cs="Times New Roman"/>
          <w:b/>
          <w:bCs/>
          <w:sz w:val="24"/>
          <w:szCs w:val="24"/>
          <w:u w:color="000000"/>
        </w:rPr>
        <w:t xml:space="preserve">FCP </w:t>
      </w:r>
      <w:r w:rsidRPr="001051AE">
        <w:rPr>
          <w:rFonts w:ascii="Times New Roman" w:hAnsi="Times New Roman" w:cs="Times New Roman"/>
          <w:b/>
          <w:bCs/>
          <w:sz w:val="24"/>
          <w:szCs w:val="24"/>
          <w:u w:color="000000"/>
        </w:rPr>
        <w:t>Practices and Barriers Towards Ideal Usage</w:t>
      </w:r>
    </w:p>
    <w:p w14:paraId="1919227B" w14:textId="13F1D55F" w:rsidR="00AC3609" w:rsidRPr="001051AE" w:rsidRDefault="00AC3609" w:rsidP="00D3634D">
      <w:pPr>
        <w:pStyle w:val="Body"/>
        <w:widowControl w:val="0"/>
        <w:spacing w:line="480" w:lineRule="auto"/>
        <w:rPr>
          <w:rFonts w:ascii="Times New Roman" w:eastAsia="Times New Roman" w:hAnsi="Times New Roman" w:cs="Times New Roman"/>
          <w:b/>
          <w:bCs/>
          <w:sz w:val="24"/>
          <w:szCs w:val="24"/>
          <w:u w:color="000000"/>
        </w:rPr>
      </w:pPr>
      <w:r w:rsidRPr="001051AE">
        <w:rPr>
          <w:rFonts w:ascii="Times New Roman" w:hAnsi="Times New Roman" w:cs="Times New Roman"/>
          <w:b/>
          <w:bCs/>
          <w:i/>
          <w:iCs/>
          <w:sz w:val="24"/>
          <w:szCs w:val="24"/>
          <w:u w:color="000000"/>
        </w:rPr>
        <w:t>Instructional Strategies</w:t>
      </w:r>
      <w:r w:rsidR="00300FD0" w:rsidRPr="001051AE">
        <w:rPr>
          <w:rFonts w:ascii="Times New Roman" w:hAnsi="Times New Roman" w:cs="Times New Roman"/>
          <w:b/>
          <w:bCs/>
          <w:i/>
          <w:iCs/>
          <w:sz w:val="24"/>
          <w:szCs w:val="24"/>
          <w:u w:color="000000"/>
        </w:rPr>
        <w:t xml:space="preserve"> Used to Teach Caregivers</w:t>
      </w:r>
    </w:p>
    <w:p w14:paraId="6F0776CA" w14:textId="6CF3DB52" w:rsidR="00AC3609" w:rsidRPr="001051AE" w:rsidRDefault="00AC3609" w:rsidP="00D3634D">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 xml:space="preserve">The combined use of demonstration and coaching was reported to be ideal caregiver instruction for 13 SLPs (61.90%). Exclusive coaching of </w:t>
      </w:r>
      <w:r w:rsidR="00300FD0" w:rsidRPr="001051AE">
        <w:rPr>
          <w:rFonts w:ascii="Times New Roman" w:hAnsi="Times New Roman" w:cs="Times New Roman"/>
          <w:u w:color="000000"/>
        </w:rPr>
        <w:t>caregivers</w:t>
      </w:r>
      <w:r w:rsidR="00300FD0" w:rsidRPr="001051AE">
        <w:rPr>
          <w:rFonts w:ascii="Times New Roman" w:hAnsi="Times New Roman" w:cs="Times New Roman"/>
          <w:sz w:val="24"/>
          <w:szCs w:val="24"/>
          <w:u w:color="000000"/>
        </w:rPr>
        <w:t xml:space="preserve"> </w:t>
      </w:r>
      <w:r w:rsidRPr="001051AE">
        <w:rPr>
          <w:rFonts w:ascii="Times New Roman" w:hAnsi="Times New Roman" w:cs="Times New Roman"/>
          <w:sz w:val="24"/>
          <w:szCs w:val="24"/>
          <w:u w:color="000000"/>
        </w:rPr>
        <w:t>was reported to be ideal for four SLPs (19.05%), and exclusive demonstration was ideal for three SLPs (14.29%). Ideal caregiver instruction provided through tips and homework given at the end of a child-directed session was reported to be ideal by one SLP (4.76%).</w:t>
      </w:r>
      <w:r w:rsidR="00B55B09" w:rsidRPr="001051AE">
        <w:rPr>
          <w:rFonts w:ascii="Times New Roman" w:eastAsia="Times New Roman" w:hAnsi="Times New Roman" w:cs="Times New Roman"/>
          <w:sz w:val="24"/>
          <w:szCs w:val="24"/>
          <w:u w:color="000000"/>
        </w:rPr>
        <w:t xml:space="preserve"> </w:t>
      </w:r>
      <w:r w:rsidRPr="001051AE">
        <w:rPr>
          <w:rFonts w:ascii="Times New Roman" w:hAnsi="Times New Roman" w:cs="Times New Roman"/>
          <w:sz w:val="24"/>
          <w:szCs w:val="24"/>
          <w:u w:color="000000"/>
        </w:rPr>
        <w:t xml:space="preserve">SLPs most commonly identified family-level factors as barriers towards ideal caregiver instruction, such as </w:t>
      </w:r>
      <w:r w:rsidR="00494AA2"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preference for SLP-led sessions (17 SLPs, 80.95%), </w:t>
      </w:r>
      <w:r w:rsidR="00494AA2" w:rsidRPr="001051AE">
        <w:rPr>
          <w:rFonts w:ascii="Times New Roman" w:hAnsi="Times New Roman" w:cs="Times New Roman"/>
          <w:sz w:val="24"/>
          <w:szCs w:val="24"/>
          <w:u w:color="000000"/>
        </w:rPr>
        <w:t>caregiver</w:t>
      </w:r>
      <w:r w:rsidR="00494AA2" w:rsidRPr="001051AE" w:rsidDel="00494AA2">
        <w:rPr>
          <w:rFonts w:ascii="Times New Roman" w:hAnsi="Times New Roman" w:cs="Times New Roman"/>
          <w:sz w:val="24"/>
          <w:szCs w:val="24"/>
          <w:u w:color="000000"/>
        </w:rPr>
        <w:t xml:space="preserve"> </w:t>
      </w:r>
      <w:r w:rsidRPr="001051AE">
        <w:rPr>
          <w:rFonts w:ascii="Times New Roman" w:hAnsi="Times New Roman" w:cs="Times New Roman"/>
          <w:sz w:val="24"/>
          <w:szCs w:val="24"/>
          <w:u w:color="000000"/>
        </w:rPr>
        <w:t xml:space="preserve">discomfort being coached (14 SLPs, 66.67%), and </w:t>
      </w:r>
      <w:r w:rsidR="00494AA2" w:rsidRPr="001051AE">
        <w:rPr>
          <w:rFonts w:ascii="Times New Roman" w:hAnsi="Times New Roman" w:cs="Times New Roman"/>
          <w:sz w:val="24"/>
          <w:szCs w:val="24"/>
          <w:u w:color="000000"/>
        </w:rPr>
        <w:t>caregiver</w:t>
      </w:r>
      <w:r w:rsidR="00494AA2" w:rsidRPr="001051AE" w:rsidDel="00494AA2">
        <w:rPr>
          <w:rFonts w:ascii="Times New Roman" w:hAnsi="Times New Roman" w:cs="Times New Roman"/>
          <w:sz w:val="24"/>
          <w:szCs w:val="24"/>
          <w:u w:color="000000"/>
        </w:rPr>
        <w:t xml:space="preserve"> </w:t>
      </w:r>
      <w:r w:rsidRPr="001051AE">
        <w:rPr>
          <w:rFonts w:ascii="Times New Roman" w:hAnsi="Times New Roman" w:cs="Times New Roman"/>
          <w:sz w:val="24"/>
          <w:szCs w:val="24"/>
          <w:u w:color="000000"/>
        </w:rPr>
        <w:t xml:space="preserve">availability during sessions (13 SLPs, 61.90%). </w:t>
      </w:r>
      <w:r w:rsidR="00300FD0" w:rsidRPr="001051AE">
        <w:rPr>
          <w:rFonts w:ascii="Times New Roman" w:hAnsi="Times New Roman" w:cs="Times New Roman"/>
          <w:sz w:val="24"/>
          <w:szCs w:val="24"/>
          <w:u w:color="000000"/>
        </w:rPr>
        <w:t>See Table 5 for a full list of SLP-reported barriers.</w:t>
      </w:r>
    </w:p>
    <w:p w14:paraId="1E412CC2" w14:textId="2A33BE7E" w:rsidR="00AC3609" w:rsidRPr="001051AE" w:rsidRDefault="00AC3609" w:rsidP="00D3634D">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hAnsi="Times New Roman" w:cs="Times New Roman"/>
          <w:b/>
          <w:bCs/>
          <w:i/>
          <w:iCs/>
          <w:sz w:val="24"/>
          <w:szCs w:val="24"/>
          <w:u w:color="000000"/>
        </w:rPr>
        <w:t>Routines-Based and Bagless Therapy Approach</w:t>
      </w:r>
      <w:r w:rsidR="00300FD0" w:rsidRPr="001051AE">
        <w:rPr>
          <w:rFonts w:ascii="Times New Roman" w:hAnsi="Times New Roman" w:cs="Times New Roman"/>
          <w:b/>
          <w:bCs/>
          <w:i/>
          <w:iCs/>
          <w:sz w:val="24"/>
          <w:szCs w:val="24"/>
          <w:u w:color="000000"/>
        </w:rPr>
        <w:t>es</w:t>
      </w:r>
    </w:p>
    <w:p w14:paraId="455EC95F" w14:textId="70FEF27F" w:rsidR="00AC3609" w:rsidRPr="001051AE" w:rsidRDefault="00AC3609" w:rsidP="00D3634D">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 xml:space="preserve">A “mostly bagless” approach was reported to be ideal for nearly half of the SLPs, with seven SLPs (33.33%) reporting they would ideally bring a few toys and three SLPs (14.29%) </w:t>
      </w:r>
      <w:r w:rsidR="00AD464C" w:rsidRPr="001051AE">
        <w:rPr>
          <w:rFonts w:ascii="Times New Roman" w:hAnsi="Times New Roman" w:cs="Times New Roman"/>
          <w:sz w:val="24"/>
          <w:szCs w:val="24"/>
          <w:u w:color="000000"/>
        </w:rPr>
        <w:t xml:space="preserve">reporting </w:t>
      </w:r>
      <w:r w:rsidRPr="001051AE">
        <w:rPr>
          <w:rFonts w:ascii="Times New Roman" w:hAnsi="Times New Roman" w:cs="Times New Roman"/>
          <w:sz w:val="24"/>
          <w:szCs w:val="24"/>
          <w:u w:color="000000"/>
        </w:rPr>
        <w:t xml:space="preserve">that they would occasionally bring toys for a few clients. Many SLPs reported that they would </w:t>
      </w:r>
      <w:r w:rsidR="00AD464C" w:rsidRPr="001051AE">
        <w:rPr>
          <w:rFonts w:ascii="Times New Roman" w:hAnsi="Times New Roman" w:cs="Times New Roman"/>
          <w:sz w:val="24"/>
          <w:szCs w:val="24"/>
          <w:u w:color="000000"/>
        </w:rPr>
        <w:t xml:space="preserve">ideally </w:t>
      </w:r>
      <w:r w:rsidRPr="001051AE">
        <w:rPr>
          <w:rFonts w:ascii="Times New Roman" w:hAnsi="Times New Roman" w:cs="Times New Roman"/>
          <w:sz w:val="24"/>
          <w:szCs w:val="24"/>
          <w:u w:color="000000"/>
        </w:rPr>
        <w:t xml:space="preserve">be completely bagless and conduct sessions during play and routines (eight SLPs, 38.1%), and one SLP (4.76%) reported they would </w:t>
      </w:r>
      <w:r w:rsidR="00AD464C" w:rsidRPr="001051AE">
        <w:rPr>
          <w:rFonts w:ascii="Times New Roman" w:hAnsi="Times New Roman" w:cs="Times New Roman"/>
          <w:sz w:val="24"/>
          <w:szCs w:val="24"/>
          <w:u w:color="000000"/>
        </w:rPr>
        <w:t xml:space="preserve">ideally </w:t>
      </w:r>
      <w:r w:rsidRPr="001051AE">
        <w:rPr>
          <w:rFonts w:ascii="Times New Roman" w:hAnsi="Times New Roman" w:cs="Times New Roman"/>
          <w:sz w:val="24"/>
          <w:szCs w:val="24"/>
          <w:u w:color="000000"/>
        </w:rPr>
        <w:t xml:space="preserve">be completely bagless and conduct sessions exclusively during routines. </w:t>
      </w:r>
      <w:r w:rsidR="00AD464C" w:rsidRPr="001051AE">
        <w:rPr>
          <w:rFonts w:ascii="Times New Roman" w:hAnsi="Times New Roman" w:cs="Times New Roman"/>
          <w:sz w:val="24"/>
          <w:szCs w:val="24"/>
          <w:u w:color="000000"/>
        </w:rPr>
        <w:t>Two SLPs (9.52%) reported their i</w:t>
      </w:r>
      <w:r w:rsidRPr="001051AE">
        <w:rPr>
          <w:rFonts w:ascii="Times New Roman" w:hAnsi="Times New Roman" w:cs="Times New Roman"/>
          <w:sz w:val="24"/>
          <w:szCs w:val="24"/>
          <w:u w:color="000000"/>
        </w:rPr>
        <w:t xml:space="preserve">deal sessions </w:t>
      </w:r>
      <w:r w:rsidR="00AD464C" w:rsidRPr="001051AE">
        <w:rPr>
          <w:rFonts w:ascii="Times New Roman" w:hAnsi="Times New Roman" w:cs="Times New Roman"/>
          <w:sz w:val="24"/>
          <w:szCs w:val="24"/>
          <w:u w:color="000000"/>
        </w:rPr>
        <w:t xml:space="preserve">would </w:t>
      </w:r>
      <w:r w:rsidRPr="001051AE">
        <w:rPr>
          <w:rFonts w:ascii="Times New Roman" w:hAnsi="Times New Roman" w:cs="Times New Roman"/>
          <w:sz w:val="24"/>
          <w:szCs w:val="24"/>
          <w:u w:color="000000"/>
        </w:rPr>
        <w:lastRenderedPageBreak/>
        <w:t>consist of bringing a full toy bag</w:t>
      </w:r>
      <w:r w:rsidR="00AD464C" w:rsidRPr="001051AE">
        <w:rPr>
          <w:rFonts w:ascii="Times New Roman" w:hAnsi="Times New Roman" w:cs="Times New Roman"/>
          <w:sz w:val="24"/>
          <w:szCs w:val="24"/>
          <w:u w:color="000000"/>
        </w:rPr>
        <w:t>.</w:t>
      </w:r>
    </w:p>
    <w:p w14:paraId="60B2ECA0" w14:textId="53C97FFE" w:rsidR="00AC3609" w:rsidRPr="001051AE" w:rsidRDefault="00AC3609" w:rsidP="00D3634D">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 xml:space="preserve">Family-level factors were commonly cited as barriers towards bagless, routines-based therapy for most providers. </w:t>
      </w:r>
      <w:r w:rsidR="00494AA2" w:rsidRPr="001051AE">
        <w:rPr>
          <w:rFonts w:ascii="Times New Roman" w:hAnsi="Times New Roman" w:cs="Times New Roman"/>
          <w:sz w:val="24"/>
          <w:szCs w:val="24"/>
          <w:u w:color="000000"/>
        </w:rPr>
        <w:t>Caregiver</w:t>
      </w:r>
      <w:r w:rsidR="00494AA2" w:rsidRPr="001051AE" w:rsidDel="00494AA2">
        <w:rPr>
          <w:rFonts w:ascii="Times New Roman" w:hAnsi="Times New Roman" w:cs="Times New Roman"/>
          <w:sz w:val="24"/>
          <w:szCs w:val="24"/>
          <w:u w:color="000000"/>
        </w:rPr>
        <w:t xml:space="preserve"> </w:t>
      </w:r>
      <w:r w:rsidRPr="001051AE">
        <w:rPr>
          <w:rFonts w:ascii="Times New Roman" w:hAnsi="Times New Roman" w:cs="Times New Roman"/>
          <w:sz w:val="24"/>
          <w:szCs w:val="24"/>
          <w:u w:color="000000"/>
        </w:rPr>
        <w:t xml:space="preserve">expectations that SLPs bring toys was reported to be a barrier towards bagless therapy for 15 SLPs (71.43%), and 12 SLPs (57.14%) reported that </w:t>
      </w:r>
      <w:r w:rsidR="00300FD0"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expected sessions to be conducted during play. Family discomfort doing daily routines with the SLP present was also reported to be a barrier towards routines-based therapy for 10 SLPs (47.62%). Logistic concerns were also commonly reported to be barriers towards this therapeutic approach. For example, 11 SLPs (52.38%) reported that families did not have appropriate toys</w:t>
      </w:r>
      <w:r w:rsidR="00EF0369" w:rsidRPr="001051AE">
        <w:rPr>
          <w:rFonts w:ascii="Times New Roman" w:hAnsi="Times New Roman" w:cs="Times New Roman"/>
          <w:sz w:val="24"/>
          <w:szCs w:val="24"/>
          <w:u w:color="000000"/>
        </w:rPr>
        <w:t xml:space="preserve"> </w:t>
      </w:r>
      <w:r w:rsidRPr="001051AE">
        <w:rPr>
          <w:rFonts w:ascii="Times New Roman" w:hAnsi="Times New Roman" w:cs="Times New Roman"/>
          <w:sz w:val="24"/>
          <w:szCs w:val="24"/>
          <w:u w:color="000000"/>
        </w:rPr>
        <w:t xml:space="preserve">for therapy, and 12 SLPs (57.14%) reported difficulty scheduling sessions to take place during routines. Additional barriers towards bagless and routines-based therapy are listed in Table </w:t>
      </w:r>
      <w:r w:rsidR="00300FD0" w:rsidRPr="001051AE">
        <w:rPr>
          <w:rFonts w:ascii="Times New Roman" w:hAnsi="Times New Roman" w:cs="Times New Roman"/>
          <w:sz w:val="24"/>
          <w:szCs w:val="24"/>
          <w:u w:color="000000"/>
        </w:rPr>
        <w:t>5</w:t>
      </w:r>
      <w:r w:rsidRPr="001051AE">
        <w:rPr>
          <w:rFonts w:ascii="Times New Roman" w:hAnsi="Times New Roman" w:cs="Times New Roman"/>
          <w:sz w:val="24"/>
          <w:szCs w:val="24"/>
          <w:u w:color="000000"/>
        </w:rPr>
        <w:t>.</w:t>
      </w:r>
    </w:p>
    <w:p w14:paraId="4B2CA970" w14:textId="4E582134" w:rsidR="00AC3609" w:rsidRPr="001051AE" w:rsidRDefault="00AC3609" w:rsidP="00D3634D">
      <w:pPr>
        <w:pStyle w:val="Body"/>
        <w:widowControl w:val="0"/>
        <w:spacing w:line="480" w:lineRule="auto"/>
        <w:rPr>
          <w:rFonts w:ascii="Times New Roman" w:eastAsia="Times New Roman" w:hAnsi="Times New Roman" w:cs="Times New Roman"/>
          <w:b/>
          <w:bCs/>
          <w:sz w:val="24"/>
          <w:szCs w:val="24"/>
          <w:u w:color="000000"/>
        </w:rPr>
      </w:pPr>
      <w:r w:rsidRPr="001051AE">
        <w:rPr>
          <w:rFonts w:ascii="Times New Roman" w:hAnsi="Times New Roman" w:cs="Times New Roman"/>
          <w:b/>
          <w:bCs/>
          <w:i/>
          <w:iCs/>
          <w:sz w:val="24"/>
          <w:szCs w:val="24"/>
          <w:u w:color="000000"/>
        </w:rPr>
        <w:t>Beliefs About Participation</w:t>
      </w:r>
      <w:r w:rsidR="00300FD0" w:rsidRPr="001051AE">
        <w:rPr>
          <w:rFonts w:ascii="Times New Roman" w:hAnsi="Times New Roman" w:cs="Times New Roman"/>
          <w:b/>
          <w:bCs/>
          <w:i/>
          <w:iCs/>
          <w:sz w:val="24"/>
          <w:szCs w:val="24"/>
          <w:u w:color="000000"/>
        </w:rPr>
        <w:t>-Based Practices</w:t>
      </w:r>
      <w:r w:rsidRPr="001051AE">
        <w:rPr>
          <w:rFonts w:ascii="Times New Roman" w:hAnsi="Times New Roman" w:cs="Times New Roman"/>
          <w:b/>
          <w:bCs/>
          <w:i/>
          <w:iCs/>
          <w:sz w:val="24"/>
          <w:szCs w:val="24"/>
          <w:u w:color="000000"/>
        </w:rPr>
        <w:t xml:space="preserve"> in Early Intervention</w:t>
      </w:r>
    </w:p>
    <w:p w14:paraId="0B6D1C6F" w14:textId="6B98BE91" w:rsidR="00AC3609" w:rsidRPr="001051AE" w:rsidRDefault="00AC3609" w:rsidP="00D3634D">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 xml:space="preserve">Items about family participation with </w:t>
      </w:r>
      <w:r w:rsidR="008A16F9" w:rsidRPr="001051AE">
        <w:rPr>
          <w:rFonts w:ascii="Times New Roman" w:hAnsi="Times New Roman" w:cs="Times New Roman"/>
          <w:sz w:val="24"/>
          <w:szCs w:val="24"/>
          <w:u w:color="000000"/>
        </w:rPr>
        <w:t xml:space="preserve">which SLPs demonstrated </w:t>
      </w:r>
      <w:r w:rsidRPr="001051AE">
        <w:rPr>
          <w:rFonts w:ascii="Times New Roman" w:hAnsi="Times New Roman" w:cs="Times New Roman"/>
          <w:sz w:val="24"/>
          <w:szCs w:val="24"/>
          <w:u w:color="000000"/>
        </w:rPr>
        <w:t xml:space="preserve">the </w:t>
      </w:r>
      <w:r w:rsidR="00E67BC3" w:rsidRPr="001051AE">
        <w:rPr>
          <w:rFonts w:ascii="Times New Roman" w:hAnsi="Times New Roman" w:cs="Times New Roman"/>
          <w:sz w:val="24"/>
          <w:szCs w:val="24"/>
          <w:u w:color="000000"/>
        </w:rPr>
        <w:t xml:space="preserve">most consensus (i.e., smallest </w:t>
      </w:r>
      <w:r w:rsidR="008A16F9" w:rsidRPr="001051AE">
        <w:rPr>
          <w:rFonts w:ascii="Times New Roman" w:hAnsi="Times New Roman" w:cs="Times New Roman"/>
          <w:sz w:val="24"/>
          <w:szCs w:val="24"/>
          <w:u w:color="000000"/>
        </w:rPr>
        <w:t xml:space="preserve">IQR and </w:t>
      </w:r>
      <w:r w:rsidR="00E67BC3" w:rsidRPr="001051AE">
        <w:rPr>
          <w:rFonts w:ascii="Times New Roman" w:hAnsi="Times New Roman" w:cs="Times New Roman"/>
          <w:sz w:val="24"/>
          <w:szCs w:val="24"/>
          <w:u w:color="000000"/>
        </w:rPr>
        <w:t xml:space="preserve">range) </w:t>
      </w:r>
      <w:r w:rsidRPr="001051AE">
        <w:rPr>
          <w:rFonts w:ascii="Times New Roman" w:hAnsi="Times New Roman" w:cs="Times New Roman"/>
          <w:sz w:val="24"/>
          <w:szCs w:val="24"/>
          <w:u w:color="000000"/>
        </w:rPr>
        <w:t>included:</w:t>
      </w:r>
    </w:p>
    <w:p w14:paraId="73E893A1" w14:textId="15904D1E" w:rsidR="00AC3609" w:rsidRPr="001051AE" w:rsidRDefault="00AC3609" w:rsidP="00D3634D">
      <w:pPr>
        <w:pStyle w:val="Default"/>
        <w:widowControl w:val="0"/>
        <w:spacing w:line="480" w:lineRule="auto"/>
        <w:ind w:left="720"/>
        <w:rPr>
          <w:rFonts w:ascii="Times New Roman" w:eastAsia="Times New Roman" w:hAnsi="Times New Roman" w:cs="Times New Roman"/>
          <w:sz w:val="24"/>
          <w:szCs w:val="24"/>
          <w:u w:color="000000"/>
        </w:rPr>
      </w:pPr>
      <w:r w:rsidRPr="001051AE">
        <w:rPr>
          <w:rFonts w:ascii="Times New Roman" w:eastAsia="Calibri" w:hAnsi="Times New Roman" w:cs="Times New Roman"/>
          <w:sz w:val="24"/>
          <w:szCs w:val="24"/>
          <w:u w:color="000000"/>
        </w:rPr>
        <w:t xml:space="preserve">“When families do not participate in a session, it is the EI providers’ responsibility to find a way to engage the </w:t>
      </w:r>
      <w:r w:rsidR="00D103EE" w:rsidRPr="001051AE">
        <w:rPr>
          <w:rFonts w:ascii="Times New Roman" w:eastAsia="Calibri" w:hAnsi="Times New Roman" w:cs="Times New Roman"/>
          <w:sz w:val="24"/>
          <w:szCs w:val="24"/>
          <w:u w:color="000000"/>
        </w:rPr>
        <w:t>parent</w:t>
      </w:r>
      <w:r w:rsidRPr="001051AE">
        <w:rPr>
          <w:rFonts w:ascii="Times New Roman" w:eastAsia="Calibri" w:hAnsi="Times New Roman" w:cs="Times New Roman"/>
          <w:sz w:val="24"/>
          <w:szCs w:val="24"/>
          <w:u w:color="000000"/>
        </w:rPr>
        <w:t>” (Me</w:t>
      </w:r>
      <w:r w:rsidR="008A16F9" w:rsidRPr="001051AE">
        <w:rPr>
          <w:rFonts w:ascii="Times New Roman" w:eastAsia="Calibri" w:hAnsi="Times New Roman" w:cs="Times New Roman"/>
          <w:sz w:val="24"/>
          <w:szCs w:val="24"/>
          <w:u w:color="000000"/>
        </w:rPr>
        <w:t>di</w:t>
      </w:r>
      <w:r w:rsidRPr="001051AE">
        <w:rPr>
          <w:rFonts w:ascii="Times New Roman" w:eastAsia="Calibri" w:hAnsi="Times New Roman" w:cs="Times New Roman"/>
          <w:sz w:val="24"/>
          <w:szCs w:val="24"/>
          <w:u w:color="000000"/>
        </w:rPr>
        <w:t xml:space="preserve">an: 4.0, </w:t>
      </w:r>
      <w:r w:rsidR="008A16F9" w:rsidRPr="001051AE">
        <w:rPr>
          <w:rFonts w:ascii="Times New Roman" w:eastAsia="Calibri" w:hAnsi="Times New Roman" w:cs="Times New Roman"/>
          <w:sz w:val="24"/>
          <w:szCs w:val="24"/>
          <w:u w:color="000000"/>
        </w:rPr>
        <w:t>IQR</w:t>
      </w:r>
      <w:r w:rsidRPr="001051AE">
        <w:rPr>
          <w:rFonts w:ascii="Times New Roman" w:eastAsia="Calibri" w:hAnsi="Times New Roman" w:cs="Times New Roman"/>
          <w:sz w:val="24"/>
          <w:szCs w:val="24"/>
          <w:u w:color="000000"/>
        </w:rPr>
        <w:t>: 0.</w:t>
      </w:r>
      <w:r w:rsidR="008A16F9" w:rsidRPr="001051AE">
        <w:rPr>
          <w:rFonts w:ascii="Times New Roman" w:eastAsia="Calibri" w:hAnsi="Times New Roman" w:cs="Times New Roman"/>
          <w:sz w:val="24"/>
          <w:szCs w:val="24"/>
          <w:u w:color="000000"/>
        </w:rPr>
        <w:t>0, Range: 2-5</w:t>
      </w:r>
      <w:r w:rsidRPr="001051AE">
        <w:rPr>
          <w:rFonts w:ascii="Times New Roman" w:eastAsia="Calibri" w:hAnsi="Times New Roman" w:cs="Times New Roman"/>
          <w:sz w:val="24"/>
          <w:szCs w:val="24"/>
          <w:u w:color="000000"/>
        </w:rPr>
        <w:t>)</w:t>
      </w:r>
      <w:r w:rsidR="00D35735" w:rsidRPr="001051AE">
        <w:rPr>
          <w:rFonts w:ascii="Times New Roman" w:eastAsia="Calibri" w:hAnsi="Times New Roman" w:cs="Times New Roman"/>
          <w:sz w:val="24"/>
          <w:szCs w:val="24"/>
          <w:u w:color="000000"/>
        </w:rPr>
        <w:t>.</w:t>
      </w:r>
    </w:p>
    <w:p w14:paraId="3C74885E" w14:textId="7E6E58C6" w:rsidR="00AC3609" w:rsidRPr="001051AE" w:rsidRDefault="00AC3609" w:rsidP="00D3634D">
      <w:pPr>
        <w:pStyle w:val="Default"/>
        <w:widowControl w:val="0"/>
        <w:spacing w:line="480" w:lineRule="auto"/>
        <w:ind w:left="720"/>
        <w:rPr>
          <w:rFonts w:ascii="Times New Roman" w:eastAsia="Calibri" w:hAnsi="Times New Roman" w:cs="Times New Roman"/>
          <w:sz w:val="24"/>
          <w:szCs w:val="24"/>
          <w:u w:color="000000"/>
        </w:rPr>
      </w:pPr>
      <w:r w:rsidRPr="001051AE">
        <w:rPr>
          <w:rFonts w:ascii="Times New Roman" w:eastAsia="Calibri" w:hAnsi="Times New Roman" w:cs="Times New Roman"/>
          <w:sz w:val="24"/>
          <w:szCs w:val="24"/>
          <w:u w:color="000000"/>
        </w:rPr>
        <w:t>“It is acceptable for providers to do hands-on intervention when families want the provider to work directly with the child” (Me</w:t>
      </w:r>
      <w:r w:rsidR="008A16F9" w:rsidRPr="001051AE">
        <w:rPr>
          <w:rFonts w:ascii="Times New Roman" w:eastAsia="Calibri" w:hAnsi="Times New Roman" w:cs="Times New Roman"/>
          <w:sz w:val="24"/>
          <w:szCs w:val="24"/>
          <w:u w:color="000000"/>
        </w:rPr>
        <w:t>di</w:t>
      </w:r>
      <w:r w:rsidRPr="001051AE">
        <w:rPr>
          <w:rFonts w:ascii="Times New Roman" w:eastAsia="Calibri" w:hAnsi="Times New Roman" w:cs="Times New Roman"/>
          <w:sz w:val="24"/>
          <w:szCs w:val="24"/>
          <w:u w:color="000000"/>
        </w:rPr>
        <w:t xml:space="preserve">an: </w:t>
      </w:r>
      <w:r w:rsidR="008A16F9" w:rsidRPr="001051AE">
        <w:rPr>
          <w:rFonts w:ascii="Times New Roman" w:eastAsia="Calibri" w:hAnsi="Times New Roman" w:cs="Times New Roman"/>
          <w:sz w:val="24"/>
          <w:szCs w:val="24"/>
          <w:u w:color="000000"/>
        </w:rPr>
        <w:t>4.0</w:t>
      </w:r>
      <w:r w:rsidRPr="001051AE">
        <w:rPr>
          <w:rFonts w:ascii="Times New Roman" w:eastAsia="Calibri" w:hAnsi="Times New Roman" w:cs="Times New Roman"/>
          <w:sz w:val="24"/>
          <w:szCs w:val="24"/>
          <w:u w:color="000000"/>
        </w:rPr>
        <w:t xml:space="preserve">, </w:t>
      </w:r>
      <w:r w:rsidR="008A16F9" w:rsidRPr="001051AE">
        <w:rPr>
          <w:rFonts w:ascii="Times New Roman" w:eastAsia="Calibri" w:hAnsi="Times New Roman" w:cs="Times New Roman"/>
          <w:sz w:val="24"/>
          <w:szCs w:val="24"/>
          <w:u w:color="000000"/>
        </w:rPr>
        <w:t>IQR</w:t>
      </w:r>
      <w:r w:rsidRPr="001051AE">
        <w:rPr>
          <w:rFonts w:ascii="Times New Roman" w:eastAsia="Calibri" w:hAnsi="Times New Roman" w:cs="Times New Roman"/>
          <w:sz w:val="24"/>
          <w:szCs w:val="24"/>
          <w:u w:color="000000"/>
        </w:rPr>
        <w:t xml:space="preserve">: </w:t>
      </w:r>
      <w:r w:rsidR="008A16F9" w:rsidRPr="001051AE">
        <w:rPr>
          <w:rFonts w:ascii="Times New Roman" w:eastAsia="Calibri" w:hAnsi="Times New Roman" w:cs="Times New Roman"/>
          <w:sz w:val="24"/>
          <w:szCs w:val="24"/>
          <w:u w:color="000000"/>
        </w:rPr>
        <w:t>1.0, Range: 3-5</w:t>
      </w:r>
      <w:r w:rsidRPr="001051AE">
        <w:rPr>
          <w:rFonts w:ascii="Times New Roman" w:eastAsia="Calibri" w:hAnsi="Times New Roman" w:cs="Times New Roman"/>
          <w:sz w:val="24"/>
          <w:szCs w:val="24"/>
          <w:u w:color="000000"/>
        </w:rPr>
        <w:t>)</w:t>
      </w:r>
      <w:r w:rsidR="00D35735" w:rsidRPr="001051AE">
        <w:rPr>
          <w:rFonts w:ascii="Times New Roman" w:eastAsia="Calibri" w:hAnsi="Times New Roman" w:cs="Times New Roman"/>
          <w:sz w:val="24"/>
          <w:szCs w:val="24"/>
          <w:u w:color="000000"/>
        </w:rPr>
        <w:t>.</w:t>
      </w:r>
    </w:p>
    <w:p w14:paraId="7CA2B509" w14:textId="16EC83F2" w:rsidR="008A16F9" w:rsidRPr="001051AE" w:rsidRDefault="008A16F9" w:rsidP="00D3634D">
      <w:pPr>
        <w:pStyle w:val="Body"/>
        <w:widowControl w:val="0"/>
        <w:spacing w:line="480" w:lineRule="auto"/>
        <w:rPr>
          <w:rFonts w:ascii="Times New Roman" w:eastAsia="Calibri" w:hAnsi="Times New Roman" w:cs="Times New Roman"/>
          <w:sz w:val="24"/>
          <w:szCs w:val="24"/>
          <w:u w:color="000000"/>
        </w:rPr>
      </w:pPr>
      <w:r w:rsidRPr="001051AE">
        <w:rPr>
          <w:rFonts w:ascii="Times New Roman" w:eastAsia="Calibri" w:hAnsi="Times New Roman" w:cs="Times New Roman"/>
          <w:sz w:val="24"/>
          <w:szCs w:val="24"/>
          <w:u w:color="000000"/>
        </w:rPr>
        <w:t>Items about family participation with which SLPs demonstrated the least consensus (i.e., largest IQR and range) included:</w:t>
      </w:r>
    </w:p>
    <w:p w14:paraId="0993E902" w14:textId="1B8BCFA9" w:rsidR="008A16F9" w:rsidRPr="001051AE" w:rsidRDefault="00542657" w:rsidP="00D3634D">
      <w:pPr>
        <w:pStyle w:val="Default"/>
        <w:widowControl w:val="0"/>
        <w:spacing w:line="480" w:lineRule="auto"/>
        <w:ind w:left="720"/>
        <w:rPr>
          <w:rFonts w:ascii="Times New Roman" w:hAnsi="Times New Roman" w:cs="Times New Roman"/>
          <w:sz w:val="24"/>
          <w:szCs w:val="24"/>
        </w:rPr>
      </w:pPr>
      <w:r w:rsidRPr="001051AE">
        <w:rPr>
          <w:rFonts w:ascii="Times New Roman" w:hAnsi="Times New Roman" w:cs="Times New Roman"/>
          <w:sz w:val="24"/>
          <w:szCs w:val="24"/>
        </w:rPr>
        <w:t>“</w:t>
      </w:r>
      <w:r w:rsidR="008A16F9" w:rsidRPr="001051AE">
        <w:rPr>
          <w:rFonts w:ascii="Times New Roman" w:hAnsi="Times New Roman" w:cs="Times New Roman"/>
          <w:sz w:val="24"/>
          <w:szCs w:val="24"/>
        </w:rPr>
        <w:t xml:space="preserve">The role of EI providers should be to train, teach, or coach the </w:t>
      </w:r>
      <w:r w:rsidR="00D103EE" w:rsidRPr="001051AE">
        <w:rPr>
          <w:rFonts w:ascii="Times New Roman" w:hAnsi="Times New Roman" w:cs="Times New Roman"/>
          <w:sz w:val="24"/>
          <w:szCs w:val="24"/>
        </w:rPr>
        <w:t>parents</w:t>
      </w:r>
      <w:r w:rsidR="008A16F9" w:rsidRPr="001051AE">
        <w:rPr>
          <w:rFonts w:ascii="Times New Roman" w:hAnsi="Times New Roman" w:cs="Times New Roman"/>
          <w:sz w:val="24"/>
          <w:szCs w:val="24"/>
        </w:rPr>
        <w:t>- not work directly with the child</w:t>
      </w:r>
      <w:r w:rsidRPr="001051AE">
        <w:rPr>
          <w:rFonts w:ascii="Times New Roman" w:hAnsi="Times New Roman" w:cs="Times New Roman"/>
          <w:sz w:val="24"/>
          <w:szCs w:val="24"/>
        </w:rPr>
        <w:t xml:space="preserve">” </w:t>
      </w:r>
      <w:r w:rsidR="008A16F9" w:rsidRPr="001051AE">
        <w:rPr>
          <w:rFonts w:ascii="Times New Roman" w:hAnsi="Times New Roman" w:cs="Times New Roman"/>
          <w:sz w:val="24"/>
          <w:szCs w:val="24"/>
        </w:rPr>
        <w:t>(Median: 3.0, IQR: 2.0, Range: 1-5)</w:t>
      </w:r>
    </w:p>
    <w:p w14:paraId="5A3F76CA" w14:textId="13D4EBBD" w:rsidR="008A16F9" w:rsidRPr="001051AE" w:rsidRDefault="00542657" w:rsidP="00D3634D">
      <w:pPr>
        <w:pStyle w:val="Default"/>
        <w:widowControl w:val="0"/>
        <w:spacing w:line="480" w:lineRule="auto"/>
        <w:ind w:left="720"/>
        <w:rPr>
          <w:rFonts w:ascii="Times New Roman" w:eastAsia="Times New Roman" w:hAnsi="Times New Roman" w:cs="Times New Roman"/>
          <w:sz w:val="24"/>
          <w:szCs w:val="24"/>
          <w:u w:color="000000"/>
        </w:rPr>
      </w:pPr>
      <w:r w:rsidRPr="001051AE">
        <w:rPr>
          <w:rFonts w:ascii="Times New Roman" w:hAnsi="Times New Roman" w:cs="Times New Roman"/>
          <w:sz w:val="24"/>
          <w:szCs w:val="24"/>
        </w:rPr>
        <w:t>“</w:t>
      </w:r>
      <w:r w:rsidR="008A16F9" w:rsidRPr="001051AE">
        <w:rPr>
          <w:rFonts w:ascii="Times New Roman" w:hAnsi="Times New Roman" w:cs="Times New Roman"/>
          <w:sz w:val="24"/>
          <w:szCs w:val="24"/>
        </w:rPr>
        <w:t>All families have the knowledge to select strategies to help their children learn</w:t>
      </w:r>
      <w:r w:rsidRPr="001051AE">
        <w:rPr>
          <w:rFonts w:ascii="Times New Roman" w:hAnsi="Times New Roman" w:cs="Times New Roman"/>
          <w:sz w:val="24"/>
          <w:szCs w:val="24"/>
        </w:rPr>
        <w:t>”</w:t>
      </w:r>
      <w:r w:rsidR="008A16F9" w:rsidRPr="001051AE">
        <w:rPr>
          <w:rFonts w:ascii="Times New Roman" w:hAnsi="Times New Roman" w:cs="Times New Roman"/>
          <w:sz w:val="24"/>
          <w:szCs w:val="24"/>
        </w:rPr>
        <w:t xml:space="preserve"> </w:t>
      </w:r>
      <w:r w:rsidR="008A16F9" w:rsidRPr="001051AE">
        <w:rPr>
          <w:rFonts w:ascii="Times New Roman" w:hAnsi="Times New Roman" w:cs="Times New Roman"/>
          <w:sz w:val="24"/>
          <w:szCs w:val="24"/>
        </w:rPr>
        <w:lastRenderedPageBreak/>
        <w:t>(Median: 2.0, IQR: 2.0, Range: 1-5)</w:t>
      </w:r>
    </w:p>
    <w:p w14:paraId="68097CDC" w14:textId="45F53024" w:rsidR="00AC3609" w:rsidRPr="001051AE" w:rsidRDefault="00300FD0" w:rsidP="00D3634D">
      <w:pPr>
        <w:pStyle w:val="Body"/>
        <w:widowControl w:val="0"/>
        <w:spacing w:line="480" w:lineRule="auto"/>
        <w:rPr>
          <w:rFonts w:ascii="Times New Roman" w:hAnsi="Times New Roman" w:cs="Times New Roman"/>
          <w:sz w:val="24"/>
          <w:szCs w:val="24"/>
          <w:u w:color="000000"/>
        </w:rPr>
      </w:pPr>
      <w:r w:rsidRPr="001051AE">
        <w:rPr>
          <w:rFonts w:ascii="Times New Roman" w:hAnsi="Times New Roman" w:cs="Times New Roman"/>
          <w:sz w:val="24"/>
          <w:szCs w:val="24"/>
          <w:u w:color="000000"/>
        </w:rPr>
        <w:t>See Table 6 for SLP scores on individual items of the survey.</w:t>
      </w:r>
    </w:p>
    <w:p w14:paraId="7B4D17F9" w14:textId="45BA7D4C" w:rsidR="00300FD0" w:rsidRPr="001051AE" w:rsidRDefault="00300FD0" w:rsidP="00D3634D">
      <w:pPr>
        <w:pStyle w:val="Body"/>
        <w:widowControl w:val="0"/>
        <w:spacing w:line="480" w:lineRule="auto"/>
        <w:rPr>
          <w:rFonts w:ascii="Times New Roman" w:eastAsia="Times New Roman" w:hAnsi="Times New Roman" w:cs="Times New Roman"/>
          <w:sz w:val="24"/>
          <w:szCs w:val="24"/>
          <w:u w:color="000000"/>
        </w:rPr>
      </w:pPr>
    </w:p>
    <w:p w14:paraId="5034F142" w14:textId="5CFB2DCD" w:rsidR="00300FD0" w:rsidRPr="001051AE" w:rsidRDefault="00300FD0" w:rsidP="00D3634D">
      <w:pPr>
        <w:pStyle w:val="BodyA"/>
        <w:widowControl w:val="0"/>
        <w:spacing w:line="480" w:lineRule="auto"/>
        <w:rPr>
          <w:rFonts w:ascii="Times New Roman" w:hAnsi="Times New Roman"/>
          <w:b/>
          <w:bCs/>
          <w:sz w:val="24"/>
          <w:szCs w:val="24"/>
        </w:rPr>
      </w:pPr>
      <w:r w:rsidRPr="001051AE">
        <w:rPr>
          <w:rFonts w:ascii="Times New Roman" w:hAnsi="Times New Roman"/>
          <w:b/>
          <w:bCs/>
          <w:sz w:val="24"/>
          <w:szCs w:val="24"/>
        </w:rPr>
        <w:t>Caregiver Satisfaction and Perceptions of Family-Centered Care</w:t>
      </w:r>
    </w:p>
    <w:p w14:paraId="0E584017" w14:textId="2CC62C01" w:rsidR="00300FD0" w:rsidRPr="001051AE" w:rsidRDefault="00300FD0" w:rsidP="00D3634D">
      <w:pPr>
        <w:pStyle w:val="Body"/>
        <w:widowControl w:val="0"/>
        <w:spacing w:line="480" w:lineRule="auto"/>
        <w:ind w:firstLine="720"/>
        <w:rPr>
          <w:rFonts w:ascii="Times New Roman" w:eastAsia="Times New Roman" w:hAnsi="Times New Roman" w:cs="Times New Roman"/>
          <w:color w:val="202122"/>
          <w:sz w:val="24"/>
          <w:szCs w:val="24"/>
          <w:u w:color="202122"/>
          <w:shd w:val="clear" w:color="auto" w:fill="FFFFFF"/>
        </w:rPr>
      </w:pPr>
      <w:r w:rsidRPr="001051AE">
        <w:rPr>
          <w:rFonts w:ascii="Times New Roman" w:eastAsia="Times New Roman" w:hAnsi="Times New Roman" w:cs="Times New Roman"/>
          <w:sz w:val="24"/>
          <w:szCs w:val="24"/>
          <w:u w:color="000000"/>
        </w:rPr>
        <w:t xml:space="preserve">On the MPOC, </w:t>
      </w:r>
      <w:r w:rsidRPr="001051AE">
        <w:rPr>
          <w:rFonts w:ascii="Times New Roman" w:hAnsi="Times New Roman" w:cs="Times New Roman"/>
          <w:sz w:val="24"/>
          <w:szCs w:val="24"/>
          <w:u w:color="000000"/>
        </w:rPr>
        <w:t>items on the “Respectful and Supportive Care” scale were rated the highest (Median: 6.88 out of 7 points, IQR: 1.00), followed by “Enabling and Partnership” (Median: 6.38, IQR: 1.69</w:t>
      </w:r>
      <w:r w:rsidR="002858F8" w:rsidRPr="001051AE">
        <w:rPr>
          <w:rFonts w:ascii="Times New Roman" w:hAnsi="Times New Roman" w:cs="Times New Roman"/>
          <w:sz w:val="24"/>
          <w:szCs w:val="24"/>
          <w:u w:color="000000"/>
        </w:rPr>
        <w:t>) and</w:t>
      </w:r>
      <w:r w:rsidRPr="001051AE">
        <w:rPr>
          <w:rFonts w:ascii="Times New Roman" w:hAnsi="Times New Roman" w:cs="Times New Roman"/>
          <w:sz w:val="24"/>
          <w:szCs w:val="24"/>
          <w:u w:color="000000"/>
        </w:rPr>
        <w:t xml:space="preserve"> “Coordinated and Comprehensive Care” (Median: 6.36, IQR: 1.38). Scores on “Providing Specific Information About the Child” were the lowest (Median: 5.50, IQR: 2.5), but the difference between scales was not statistically significant (</w:t>
      </w:r>
      <w:proofErr w:type="spellStart"/>
      <w:r w:rsidRPr="001051AE">
        <w:rPr>
          <w:rFonts w:ascii="Times New Roman" w:hAnsi="Times New Roman" w:cs="Times New Roman"/>
          <w:sz w:val="24"/>
          <w:szCs w:val="24"/>
          <w:u w:color="000000"/>
        </w:rPr>
        <w:t>Kruskall</w:t>
      </w:r>
      <w:proofErr w:type="spellEnd"/>
      <w:r w:rsidRPr="001051AE">
        <w:rPr>
          <w:rFonts w:ascii="Times New Roman" w:hAnsi="Times New Roman" w:cs="Times New Roman"/>
          <w:sz w:val="24"/>
          <w:szCs w:val="24"/>
          <w:u w:color="000000"/>
        </w:rPr>
        <w:t xml:space="preserve">-Wallis </w:t>
      </w:r>
      <w:r w:rsidRPr="001051AE">
        <w:rPr>
          <w:rFonts w:ascii="Times New Roman" w:hAnsi="Times New Roman" w:cs="Times New Roman"/>
          <w:i/>
          <w:iCs/>
          <w:color w:val="202122"/>
          <w:sz w:val="25"/>
          <w:szCs w:val="25"/>
          <w:u w:color="202122"/>
          <w:shd w:val="clear" w:color="auto" w:fill="FFFFFF"/>
        </w:rPr>
        <w:t>χ</w:t>
      </w:r>
      <w:r w:rsidRPr="001051AE">
        <w:rPr>
          <w:rFonts w:ascii="Times New Roman" w:hAnsi="Times New Roman" w:cs="Times New Roman"/>
          <w:color w:val="202122"/>
          <w:sz w:val="20"/>
          <w:szCs w:val="20"/>
          <w:u w:color="202122"/>
          <w:shd w:val="clear" w:color="auto" w:fill="FFFFFF"/>
          <w:vertAlign w:val="superscript"/>
        </w:rPr>
        <w:t>2</w:t>
      </w:r>
      <w:r w:rsidRPr="001051AE">
        <w:rPr>
          <w:rFonts w:ascii="Times New Roman" w:hAnsi="Times New Roman" w:cs="Times New Roman"/>
          <w:color w:val="202122"/>
          <w:sz w:val="24"/>
          <w:szCs w:val="24"/>
          <w:u w:color="202122"/>
          <w:shd w:val="clear" w:color="auto" w:fill="FFFFFF"/>
        </w:rPr>
        <w:t>(2)</w:t>
      </w:r>
      <w:r w:rsidRPr="001051AE">
        <w:rPr>
          <w:rFonts w:ascii="Times New Roman" w:hAnsi="Times New Roman" w:cs="Times New Roman"/>
          <w:color w:val="202122"/>
          <w:sz w:val="20"/>
          <w:szCs w:val="20"/>
          <w:u w:color="202122"/>
          <w:shd w:val="clear" w:color="auto" w:fill="FFFFFF"/>
          <w:vertAlign w:val="superscript"/>
        </w:rPr>
        <w:t xml:space="preserve"> </w:t>
      </w:r>
      <w:r w:rsidRPr="001051AE">
        <w:rPr>
          <w:rFonts w:ascii="Times New Roman" w:hAnsi="Times New Roman" w:cs="Times New Roman"/>
          <w:color w:val="202122"/>
          <w:sz w:val="24"/>
          <w:szCs w:val="24"/>
          <w:u w:color="202122"/>
          <w:shd w:val="clear" w:color="auto" w:fill="FFFFFF"/>
        </w:rPr>
        <w:t>= 6.97, p=0.073). These moderate-to</w:t>
      </w:r>
      <w:r w:rsidR="002858F8" w:rsidRPr="001051AE">
        <w:rPr>
          <w:rFonts w:ascii="Times New Roman" w:hAnsi="Times New Roman" w:cs="Times New Roman"/>
          <w:color w:val="202122"/>
          <w:sz w:val="24"/>
          <w:szCs w:val="24"/>
          <w:u w:color="202122"/>
          <w:shd w:val="clear" w:color="auto" w:fill="FFFFFF"/>
        </w:rPr>
        <w:t>-</w:t>
      </w:r>
      <w:r w:rsidRPr="001051AE">
        <w:rPr>
          <w:rFonts w:ascii="Times New Roman" w:hAnsi="Times New Roman" w:cs="Times New Roman"/>
          <w:color w:val="202122"/>
          <w:sz w:val="24"/>
          <w:szCs w:val="24"/>
          <w:u w:color="202122"/>
          <w:shd w:val="clear" w:color="auto" w:fill="FFFFFF"/>
        </w:rPr>
        <w:t>very high scores on the MPOC suggest that caregivers perceive their child’s SLP services to be highly family-centered.</w:t>
      </w:r>
      <w:r w:rsidRPr="001051AE">
        <w:rPr>
          <w:rFonts w:ascii="Times New Roman" w:eastAsia="Times New Roman" w:hAnsi="Times New Roman" w:cs="Times New Roman"/>
          <w:color w:val="202122"/>
          <w:sz w:val="24"/>
          <w:szCs w:val="24"/>
          <w:u w:color="202122"/>
          <w:shd w:val="clear" w:color="auto" w:fill="FFFFFF"/>
        </w:rPr>
        <w:t xml:space="preserve"> </w:t>
      </w:r>
      <w:r w:rsidR="00494AA2" w:rsidRPr="001051AE">
        <w:rPr>
          <w:rFonts w:ascii="Times New Roman" w:hAnsi="Times New Roman" w:cs="Times New Roman"/>
          <w:color w:val="202122"/>
          <w:sz w:val="24"/>
          <w:szCs w:val="24"/>
          <w:u w:color="202122"/>
          <w:shd w:val="clear" w:color="auto" w:fill="FFFFFF"/>
        </w:rPr>
        <w:t>Caregiver</w:t>
      </w:r>
      <w:r w:rsidRPr="001051AE">
        <w:rPr>
          <w:rFonts w:ascii="Times New Roman" w:hAnsi="Times New Roman" w:cs="Times New Roman"/>
          <w:color w:val="202122"/>
          <w:sz w:val="24"/>
          <w:szCs w:val="24"/>
          <w:u w:color="202122"/>
          <w:shd w:val="clear" w:color="auto" w:fill="FFFFFF"/>
        </w:rPr>
        <w:t xml:space="preserve"> scores on the Satisfaction &amp; Control survey also suggest that caregivers are highly satisfied with their child’s services (Satisfaction Median: 4.82 out of 5 points, IQR: 0.82) and have a high degree of control over their child’s services (Control Median: 4.33, IQR: 0.67).</w:t>
      </w:r>
    </w:p>
    <w:p w14:paraId="1E65A5C7" w14:textId="77777777" w:rsidR="00300FD0" w:rsidRPr="001051AE" w:rsidRDefault="00300FD0" w:rsidP="00FE5874">
      <w:pPr>
        <w:pStyle w:val="Body"/>
        <w:widowControl w:val="0"/>
        <w:spacing w:line="480" w:lineRule="auto"/>
        <w:rPr>
          <w:rFonts w:ascii="Times New Roman" w:eastAsia="Times New Roman" w:hAnsi="Times New Roman" w:cs="Times New Roman"/>
          <w:sz w:val="24"/>
          <w:szCs w:val="24"/>
          <w:u w:color="000000"/>
        </w:rPr>
      </w:pPr>
    </w:p>
    <w:p w14:paraId="4F07FBE2" w14:textId="6A44BA01" w:rsidR="00AC3609" w:rsidRPr="001051AE" w:rsidRDefault="00300FD0" w:rsidP="00FE5874">
      <w:pPr>
        <w:pStyle w:val="Body"/>
        <w:widowControl w:val="0"/>
        <w:spacing w:line="480" w:lineRule="auto"/>
        <w:rPr>
          <w:rFonts w:ascii="Times New Roman" w:eastAsia="Times New Roman" w:hAnsi="Times New Roman" w:cs="Times New Roman"/>
          <w:b/>
          <w:bCs/>
          <w:sz w:val="24"/>
          <w:szCs w:val="24"/>
          <w:u w:color="000000"/>
        </w:rPr>
      </w:pPr>
      <w:r w:rsidRPr="001051AE">
        <w:rPr>
          <w:rFonts w:ascii="Times New Roman" w:hAnsi="Times New Roman" w:cs="Times New Roman"/>
          <w:b/>
          <w:bCs/>
          <w:sz w:val="24"/>
          <w:szCs w:val="24"/>
          <w:u w:color="000000"/>
        </w:rPr>
        <w:t>SLP-Caregiver Working Alliances</w:t>
      </w:r>
    </w:p>
    <w:p w14:paraId="1FC9EA07" w14:textId="26BD240E" w:rsidR="00AC3609" w:rsidRPr="001051AE" w:rsidRDefault="00AC3609" w:rsidP="00FE5874">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r>
      <w:r w:rsidRPr="001051AE">
        <w:rPr>
          <w:rFonts w:ascii="Times New Roman" w:hAnsi="Times New Roman" w:cs="Times New Roman"/>
          <w:sz w:val="24"/>
          <w:szCs w:val="24"/>
          <w:u w:color="000000"/>
        </w:rPr>
        <w:t xml:space="preserve">SLPs perceived their working alliance with the </w:t>
      </w:r>
      <w:r w:rsidR="00300FD0"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to be of moderately high quality across </w:t>
      </w:r>
      <w:r w:rsidR="00C13321" w:rsidRPr="001051AE">
        <w:rPr>
          <w:rFonts w:ascii="Times New Roman" w:hAnsi="Times New Roman" w:cs="Times New Roman"/>
          <w:sz w:val="24"/>
          <w:szCs w:val="24"/>
          <w:u w:color="000000"/>
        </w:rPr>
        <w:t xml:space="preserve">the </w:t>
      </w:r>
      <w:r w:rsidRPr="001051AE">
        <w:rPr>
          <w:rFonts w:ascii="Times New Roman" w:hAnsi="Times New Roman" w:cs="Times New Roman"/>
          <w:sz w:val="24"/>
          <w:szCs w:val="24"/>
          <w:u w:color="000000"/>
        </w:rPr>
        <w:t xml:space="preserve">task, bond, and goal subscales of the WAI (see Table </w:t>
      </w:r>
      <w:r w:rsidR="00300FD0" w:rsidRPr="001051AE">
        <w:rPr>
          <w:rFonts w:ascii="Times New Roman" w:hAnsi="Times New Roman" w:cs="Times New Roman"/>
          <w:sz w:val="24"/>
          <w:szCs w:val="24"/>
          <w:u w:color="000000"/>
        </w:rPr>
        <w:t>7</w:t>
      </w:r>
      <w:r w:rsidRPr="001051AE">
        <w:rPr>
          <w:rFonts w:ascii="Times New Roman" w:hAnsi="Times New Roman" w:cs="Times New Roman"/>
          <w:sz w:val="24"/>
          <w:szCs w:val="24"/>
          <w:u w:color="000000"/>
        </w:rPr>
        <w:t>), with a</w:t>
      </w:r>
      <w:r w:rsidR="004B1F3A" w:rsidRPr="001051AE">
        <w:rPr>
          <w:rFonts w:ascii="Times New Roman" w:hAnsi="Times New Roman" w:cs="Times New Roman"/>
          <w:sz w:val="24"/>
          <w:szCs w:val="24"/>
          <w:u w:color="000000"/>
        </w:rPr>
        <w:t xml:space="preserve"> median </w:t>
      </w:r>
      <w:r w:rsidRPr="001051AE">
        <w:rPr>
          <w:rFonts w:ascii="Times New Roman" w:hAnsi="Times New Roman" w:cs="Times New Roman"/>
          <w:sz w:val="24"/>
          <w:szCs w:val="24"/>
          <w:u w:color="000000"/>
        </w:rPr>
        <w:t>total score of 19</w:t>
      </w:r>
      <w:r w:rsidR="004B1F3A" w:rsidRPr="001051AE">
        <w:rPr>
          <w:rFonts w:ascii="Times New Roman" w:hAnsi="Times New Roman" w:cs="Times New Roman"/>
          <w:sz w:val="24"/>
          <w:szCs w:val="24"/>
          <w:u w:color="000000"/>
        </w:rPr>
        <w:t>2</w:t>
      </w:r>
      <w:r w:rsidRPr="001051AE">
        <w:rPr>
          <w:rFonts w:ascii="Times New Roman" w:hAnsi="Times New Roman" w:cs="Times New Roman"/>
          <w:sz w:val="24"/>
          <w:szCs w:val="24"/>
          <w:u w:color="000000"/>
        </w:rPr>
        <w:t>.</w:t>
      </w:r>
      <w:r w:rsidR="004B1F3A" w:rsidRPr="001051AE">
        <w:rPr>
          <w:rFonts w:ascii="Times New Roman" w:hAnsi="Times New Roman" w:cs="Times New Roman"/>
          <w:sz w:val="24"/>
          <w:szCs w:val="24"/>
          <w:u w:color="000000"/>
        </w:rPr>
        <w:t>5</w:t>
      </w:r>
      <w:r w:rsidRPr="001051AE">
        <w:rPr>
          <w:rFonts w:ascii="Times New Roman" w:hAnsi="Times New Roman" w:cs="Times New Roman"/>
          <w:sz w:val="24"/>
          <w:szCs w:val="24"/>
          <w:u w:color="000000"/>
        </w:rPr>
        <w:t xml:space="preserve"> out of a possible 231 points (</w:t>
      </w:r>
      <w:r w:rsidR="004B1F3A" w:rsidRPr="001051AE">
        <w:rPr>
          <w:rFonts w:ascii="Times New Roman" w:hAnsi="Times New Roman" w:cs="Times New Roman"/>
          <w:sz w:val="24"/>
          <w:szCs w:val="24"/>
          <w:u w:color="000000"/>
        </w:rPr>
        <w:t>IQR</w:t>
      </w:r>
      <w:r w:rsidRPr="001051AE">
        <w:rPr>
          <w:rFonts w:ascii="Times New Roman" w:hAnsi="Times New Roman" w:cs="Times New Roman"/>
          <w:sz w:val="24"/>
          <w:szCs w:val="24"/>
          <w:u w:color="000000"/>
        </w:rPr>
        <w:t xml:space="preserve">: </w:t>
      </w:r>
      <w:r w:rsidR="004B1F3A" w:rsidRPr="001051AE">
        <w:rPr>
          <w:rFonts w:ascii="Times New Roman" w:hAnsi="Times New Roman" w:cs="Times New Roman"/>
          <w:sz w:val="24"/>
          <w:szCs w:val="24"/>
          <w:u w:color="000000"/>
        </w:rPr>
        <w:t>14.3</w:t>
      </w:r>
      <w:r w:rsidRPr="001051AE">
        <w:rPr>
          <w:rFonts w:ascii="Times New Roman" w:hAnsi="Times New Roman" w:cs="Times New Roman"/>
          <w:sz w:val="24"/>
          <w:szCs w:val="24"/>
          <w:u w:color="000000"/>
        </w:rPr>
        <w:t xml:space="preserve">). </w:t>
      </w:r>
      <w:r w:rsidR="00300FD0" w:rsidRPr="001051AE">
        <w:rPr>
          <w:rFonts w:ascii="Times New Roman" w:hAnsi="Times New Roman" w:cs="Times New Roman"/>
          <w:sz w:val="24"/>
          <w:szCs w:val="24"/>
          <w:u w:color="000000"/>
        </w:rPr>
        <w:t xml:space="preserve">Caregivers also </w:t>
      </w:r>
      <w:r w:rsidRPr="001051AE">
        <w:rPr>
          <w:rFonts w:ascii="Times New Roman" w:hAnsi="Times New Roman" w:cs="Times New Roman"/>
          <w:sz w:val="24"/>
          <w:szCs w:val="24"/>
          <w:u w:color="000000"/>
        </w:rPr>
        <w:t xml:space="preserve">perceived their working alliance with their SLP to be of high quality across scales, with </w:t>
      </w:r>
      <w:r w:rsidR="004B1F3A" w:rsidRPr="001051AE">
        <w:rPr>
          <w:rFonts w:ascii="Times New Roman" w:hAnsi="Times New Roman" w:cs="Times New Roman"/>
          <w:sz w:val="24"/>
          <w:szCs w:val="24"/>
          <w:u w:color="000000"/>
        </w:rPr>
        <w:t xml:space="preserve">median </w:t>
      </w:r>
      <w:r w:rsidRPr="001051AE">
        <w:rPr>
          <w:rFonts w:ascii="Times New Roman" w:hAnsi="Times New Roman" w:cs="Times New Roman"/>
          <w:sz w:val="24"/>
          <w:szCs w:val="24"/>
          <w:u w:color="000000"/>
        </w:rPr>
        <w:t xml:space="preserve">total scores summing to </w:t>
      </w:r>
      <w:r w:rsidR="004B1F3A" w:rsidRPr="001051AE">
        <w:rPr>
          <w:rFonts w:ascii="Times New Roman" w:hAnsi="Times New Roman" w:cs="Times New Roman"/>
          <w:sz w:val="24"/>
          <w:szCs w:val="24"/>
          <w:u w:color="000000"/>
        </w:rPr>
        <w:t>216.5</w:t>
      </w:r>
      <w:r w:rsidRPr="001051AE">
        <w:rPr>
          <w:rFonts w:ascii="Times New Roman" w:hAnsi="Times New Roman" w:cs="Times New Roman"/>
          <w:sz w:val="24"/>
          <w:szCs w:val="24"/>
          <w:u w:color="000000"/>
        </w:rPr>
        <w:t xml:space="preserve"> out of 231 possible points (</w:t>
      </w:r>
      <w:r w:rsidR="004B1F3A" w:rsidRPr="001051AE">
        <w:rPr>
          <w:rFonts w:ascii="Times New Roman" w:hAnsi="Times New Roman" w:cs="Times New Roman"/>
          <w:sz w:val="24"/>
          <w:szCs w:val="24"/>
          <w:u w:color="000000"/>
        </w:rPr>
        <w:t>IQR</w:t>
      </w:r>
      <w:r w:rsidRPr="001051AE">
        <w:rPr>
          <w:rFonts w:ascii="Times New Roman" w:hAnsi="Times New Roman" w:cs="Times New Roman"/>
          <w:sz w:val="24"/>
          <w:szCs w:val="24"/>
          <w:u w:color="000000"/>
        </w:rPr>
        <w:t xml:space="preserve">: </w:t>
      </w:r>
      <w:r w:rsidR="004B1F3A" w:rsidRPr="001051AE">
        <w:rPr>
          <w:rFonts w:ascii="Times New Roman" w:hAnsi="Times New Roman" w:cs="Times New Roman"/>
          <w:sz w:val="24"/>
          <w:szCs w:val="24"/>
          <w:u w:color="000000"/>
        </w:rPr>
        <w:t>25</w:t>
      </w:r>
      <w:r w:rsidRPr="001051AE">
        <w:rPr>
          <w:rFonts w:ascii="Times New Roman" w:hAnsi="Times New Roman" w:cs="Times New Roman"/>
          <w:sz w:val="24"/>
          <w:szCs w:val="24"/>
          <w:u w:color="000000"/>
        </w:rPr>
        <w:t>.</w:t>
      </w:r>
      <w:r w:rsidR="004B1F3A" w:rsidRPr="001051AE">
        <w:rPr>
          <w:rFonts w:ascii="Times New Roman" w:hAnsi="Times New Roman" w:cs="Times New Roman"/>
          <w:sz w:val="24"/>
          <w:szCs w:val="24"/>
          <w:u w:color="000000"/>
        </w:rPr>
        <w:t>3</w:t>
      </w:r>
      <w:r w:rsidRPr="001051AE">
        <w:rPr>
          <w:rFonts w:ascii="Times New Roman" w:hAnsi="Times New Roman" w:cs="Times New Roman"/>
          <w:sz w:val="24"/>
          <w:szCs w:val="24"/>
          <w:u w:color="000000"/>
        </w:rPr>
        <w:t xml:space="preserve">). SLP and </w:t>
      </w:r>
      <w:r w:rsidR="00300FD0" w:rsidRPr="001051AE">
        <w:rPr>
          <w:rFonts w:ascii="Times New Roman" w:hAnsi="Times New Roman" w:cs="Times New Roman"/>
          <w:sz w:val="24"/>
          <w:szCs w:val="24"/>
          <w:u w:color="000000"/>
        </w:rPr>
        <w:t xml:space="preserve">caregiver </w:t>
      </w:r>
      <w:r w:rsidRPr="001051AE">
        <w:rPr>
          <w:rFonts w:ascii="Times New Roman" w:hAnsi="Times New Roman" w:cs="Times New Roman"/>
          <w:sz w:val="24"/>
          <w:szCs w:val="24"/>
          <w:u w:color="000000"/>
        </w:rPr>
        <w:t xml:space="preserve">total scores were significantly different (Mann-Whitney U: 405.5, p&lt;0.0001) with </w:t>
      </w:r>
      <w:r w:rsidR="000A590F" w:rsidRPr="001051AE">
        <w:rPr>
          <w:rFonts w:ascii="Times New Roman" w:hAnsi="Times New Roman" w:cs="Times New Roman"/>
          <w:sz w:val="24"/>
          <w:szCs w:val="24"/>
          <w:u w:color="000000"/>
        </w:rPr>
        <w:t>a cliff’s delta</w:t>
      </w:r>
      <w:r w:rsidR="004B1F3A" w:rsidRPr="001051AE">
        <w:rPr>
          <w:rFonts w:ascii="Times New Roman" w:hAnsi="Times New Roman" w:cs="Times New Roman"/>
          <w:sz w:val="24"/>
          <w:szCs w:val="24"/>
          <w:u w:color="000000"/>
        </w:rPr>
        <w:t xml:space="preserve"> of 0.68</w:t>
      </w:r>
      <w:r w:rsidR="000A590F" w:rsidRPr="001051AE">
        <w:rPr>
          <w:rFonts w:ascii="Times New Roman" w:hAnsi="Times New Roman" w:cs="Times New Roman"/>
          <w:sz w:val="24"/>
          <w:szCs w:val="24"/>
          <w:u w:color="000000"/>
        </w:rPr>
        <w:t>, indicating a large effect</w:t>
      </w:r>
      <w:r w:rsidRPr="001051AE">
        <w:rPr>
          <w:rFonts w:ascii="Times New Roman" w:hAnsi="Times New Roman" w:cs="Times New Roman"/>
          <w:sz w:val="24"/>
          <w:szCs w:val="24"/>
          <w:u w:color="000000"/>
        </w:rPr>
        <w:t>.</w:t>
      </w:r>
    </w:p>
    <w:p w14:paraId="2023D9ED" w14:textId="7C2FABBD" w:rsidR="00AC3609" w:rsidRPr="001051AE" w:rsidRDefault="00AC3609" w:rsidP="00FE5874">
      <w:pPr>
        <w:pStyle w:val="Body"/>
        <w:widowControl w:val="0"/>
        <w:spacing w:line="480" w:lineRule="auto"/>
        <w:rPr>
          <w:rFonts w:ascii="Times New Roman" w:eastAsia="Times New Roman" w:hAnsi="Times New Roman" w:cs="Times New Roman"/>
          <w:sz w:val="24"/>
          <w:szCs w:val="24"/>
          <w:u w:color="000000"/>
        </w:rPr>
      </w:pPr>
      <w:r w:rsidRPr="001051AE">
        <w:rPr>
          <w:rFonts w:ascii="Times New Roman" w:eastAsia="Times New Roman" w:hAnsi="Times New Roman" w:cs="Times New Roman"/>
          <w:sz w:val="24"/>
          <w:szCs w:val="24"/>
          <w:u w:color="000000"/>
        </w:rPr>
        <w:tab/>
        <w:t xml:space="preserve">Interrater reliability between </w:t>
      </w:r>
      <w:r w:rsidR="00300FD0" w:rsidRPr="001051AE">
        <w:rPr>
          <w:rFonts w:ascii="Times New Roman" w:eastAsia="Times New Roman" w:hAnsi="Times New Roman" w:cs="Times New Roman"/>
          <w:sz w:val="24"/>
          <w:szCs w:val="24"/>
          <w:u w:color="000000"/>
        </w:rPr>
        <w:t xml:space="preserve">caregivers </w:t>
      </w:r>
      <w:r w:rsidRPr="001051AE">
        <w:rPr>
          <w:rFonts w:ascii="Times New Roman" w:eastAsia="Times New Roman" w:hAnsi="Times New Roman" w:cs="Times New Roman"/>
          <w:sz w:val="24"/>
          <w:szCs w:val="24"/>
          <w:u w:color="000000"/>
        </w:rPr>
        <w:t>and their SLP was low (Me</w:t>
      </w:r>
      <w:r w:rsidR="000A590F" w:rsidRPr="001051AE">
        <w:rPr>
          <w:rFonts w:ascii="Times New Roman" w:eastAsia="Times New Roman" w:hAnsi="Times New Roman" w:cs="Times New Roman"/>
          <w:sz w:val="24"/>
          <w:szCs w:val="24"/>
          <w:u w:color="000000"/>
        </w:rPr>
        <w:t>di</w:t>
      </w:r>
      <w:r w:rsidRPr="001051AE">
        <w:rPr>
          <w:rFonts w:ascii="Times New Roman" w:eastAsia="Times New Roman" w:hAnsi="Times New Roman" w:cs="Times New Roman"/>
          <w:sz w:val="24"/>
          <w:szCs w:val="24"/>
          <w:u w:color="000000"/>
        </w:rPr>
        <w:t xml:space="preserve">an Krippendorff’s </w:t>
      </w:r>
      <w:r w:rsidRPr="001051AE">
        <w:rPr>
          <w:rFonts w:ascii="Times New Roman" w:eastAsia="Times New Roman" w:hAnsi="Times New Roman" w:cs="Times New Roman"/>
          <w:sz w:val="24"/>
          <w:szCs w:val="24"/>
          <w:u w:color="000000"/>
        </w:rPr>
        <w:lastRenderedPageBreak/>
        <w:t>alpha: 0.5</w:t>
      </w:r>
      <w:r w:rsidR="000A590F" w:rsidRPr="001051AE">
        <w:rPr>
          <w:rFonts w:ascii="Times New Roman" w:eastAsia="Times New Roman" w:hAnsi="Times New Roman" w:cs="Times New Roman"/>
          <w:sz w:val="24"/>
          <w:szCs w:val="24"/>
          <w:u w:color="000000"/>
        </w:rPr>
        <w:t>9</w:t>
      </w:r>
      <w:r w:rsidRPr="001051AE">
        <w:rPr>
          <w:rFonts w:ascii="Times New Roman" w:eastAsia="Times New Roman" w:hAnsi="Times New Roman" w:cs="Times New Roman"/>
          <w:sz w:val="24"/>
          <w:szCs w:val="24"/>
          <w:u w:color="000000"/>
        </w:rPr>
        <w:t xml:space="preserve">, </w:t>
      </w:r>
      <w:r w:rsidR="000A590F" w:rsidRPr="001051AE">
        <w:rPr>
          <w:rFonts w:ascii="Times New Roman" w:eastAsia="Times New Roman" w:hAnsi="Times New Roman" w:cs="Times New Roman"/>
          <w:sz w:val="24"/>
          <w:szCs w:val="24"/>
          <w:u w:color="000000"/>
        </w:rPr>
        <w:t>IQR</w:t>
      </w:r>
      <w:r w:rsidRPr="001051AE">
        <w:rPr>
          <w:rFonts w:ascii="Times New Roman" w:eastAsia="Times New Roman" w:hAnsi="Times New Roman" w:cs="Times New Roman"/>
          <w:sz w:val="24"/>
          <w:szCs w:val="24"/>
          <w:u w:color="000000"/>
        </w:rPr>
        <w:t xml:space="preserve">: </w:t>
      </w:r>
      <w:r w:rsidR="000A590F" w:rsidRPr="001051AE">
        <w:rPr>
          <w:rFonts w:ascii="Times New Roman" w:eastAsia="Times New Roman" w:hAnsi="Times New Roman" w:cs="Times New Roman"/>
          <w:sz w:val="24"/>
          <w:szCs w:val="24"/>
          <w:u w:color="000000"/>
        </w:rPr>
        <w:t xml:space="preserve">0.18, </w:t>
      </w:r>
      <w:r w:rsidRPr="001051AE">
        <w:rPr>
          <w:rFonts w:ascii="Times New Roman" w:eastAsia="Times New Roman" w:hAnsi="Times New Roman" w:cs="Times New Roman"/>
          <w:sz w:val="24"/>
          <w:szCs w:val="24"/>
          <w:u w:color="000000"/>
        </w:rPr>
        <w:t xml:space="preserve">Range: 0.33-0.79), although six dyads reached thresholds of acceptable levels of reliability (defined as alpha greater than 0.67; </w:t>
      </w:r>
      <w:proofErr w:type="spellStart"/>
      <w:r w:rsidRPr="001051AE">
        <w:rPr>
          <w:rFonts w:ascii="Times New Roman" w:eastAsia="Times New Roman" w:hAnsi="Times New Roman" w:cs="Times New Roman"/>
          <w:sz w:val="24"/>
          <w:szCs w:val="24"/>
          <w:u w:color="000000"/>
        </w:rPr>
        <w:t>Krippendorff</w:t>
      </w:r>
      <w:proofErr w:type="spellEnd"/>
      <w:r w:rsidRPr="001051AE">
        <w:rPr>
          <w:rFonts w:ascii="Times New Roman" w:eastAsia="Times New Roman" w:hAnsi="Times New Roman" w:cs="Times New Roman"/>
          <w:sz w:val="24"/>
          <w:szCs w:val="24"/>
          <w:u w:color="000000"/>
        </w:rPr>
        <w:t xml:space="preserve">, 2004). Percent agreement was also calculated to further explore agreement within dyads. </w:t>
      </w:r>
      <w:r w:rsidRPr="001051AE">
        <w:rPr>
          <w:rFonts w:ascii="Times New Roman" w:hAnsi="Times New Roman" w:cs="Times New Roman"/>
          <w:sz w:val="24"/>
          <w:szCs w:val="24"/>
          <w:u w:color="000000"/>
        </w:rPr>
        <w:t xml:space="preserve">Absolute item agreement between </w:t>
      </w:r>
      <w:r w:rsidR="00300FD0" w:rsidRPr="001051AE">
        <w:rPr>
          <w:rFonts w:ascii="Times New Roman" w:hAnsi="Times New Roman" w:cs="Times New Roman"/>
          <w:sz w:val="24"/>
          <w:szCs w:val="24"/>
          <w:u w:color="000000"/>
        </w:rPr>
        <w:t xml:space="preserve">caregivers </w:t>
      </w:r>
      <w:r w:rsidRPr="001051AE">
        <w:rPr>
          <w:rFonts w:ascii="Times New Roman" w:hAnsi="Times New Roman" w:cs="Times New Roman"/>
          <w:sz w:val="24"/>
          <w:szCs w:val="24"/>
          <w:u w:color="000000"/>
        </w:rPr>
        <w:t>and SLPs ranged from 3.03%-69.7% Mean: 30.2%, SD: 18.5%), and percent agreement within one point ranged from 42.4%-97.0% (Mean: 74.2%, SD: 14.8%).</w:t>
      </w:r>
    </w:p>
    <w:p w14:paraId="356725A3" w14:textId="4CE18B88" w:rsidR="00AC3609" w:rsidRPr="001051AE" w:rsidRDefault="00AC3609" w:rsidP="00FE5874">
      <w:pPr>
        <w:pStyle w:val="Body"/>
        <w:widowControl w:val="0"/>
        <w:spacing w:line="480" w:lineRule="auto"/>
        <w:rPr>
          <w:rFonts w:ascii="Times New Roman" w:eastAsia="Times New Roman" w:hAnsi="Times New Roman" w:cs="Times New Roman"/>
          <w:color w:val="202122"/>
          <w:sz w:val="24"/>
          <w:szCs w:val="24"/>
          <w:u w:color="202122"/>
          <w:shd w:val="clear" w:color="auto" w:fill="FFFFFF"/>
        </w:rPr>
      </w:pPr>
      <w:r w:rsidRPr="001051AE">
        <w:rPr>
          <w:rFonts w:ascii="Times New Roman" w:eastAsia="Times New Roman" w:hAnsi="Times New Roman" w:cs="Times New Roman"/>
          <w:sz w:val="24"/>
          <w:szCs w:val="24"/>
          <w:u w:color="000000"/>
        </w:rPr>
        <w:tab/>
      </w:r>
    </w:p>
    <w:p w14:paraId="511BAA0B" w14:textId="680A9E54" w:rsidR="00AC3609" w:rsidRPr="001051AE" w:rsidRDefault="00AC3609" w:rsidP="00FE5874">
      <w:pPr>
        <w:pStyle w:val="Body"/>
        <w:widowControl w:val="0"/>
        <w:spacing w:line="480" w:lineRule="auto"/>
        <w:rPr>
          <w:rFonts w:ascii="Times New Roman" w:eastAsia="Times New Roman" w:hAnsi="Times New Roman" w:cs="Times New Roman"/>
          <w:b/>
          <w:bCs/>
          <w:color w:val="202122"/>
          <w:sz w:val="24"/>
          <w:szCs w:val="24"/>
          <w:u w:color="202122"/>
          <w:shd w:val="clear" w:color="auto" w:fill="FFFFFF"/>
        </w:rPr>
      </w:pPr>
      <w:r w:rsidRPr="001051AE">
        <w:rPr>
          <w:rFonts w:ascii="Times New Roman" w:hAnsi="Times New Roman" w:cs="Times New Roman"/>
          <w:b/>
          <w:bCs/>
          <w:color w:val="202122"/>
          <w:sz w:val="24"/>
          <w:szCs w:val="24"/>
          <w:u w:color="202122"/>
          <w:shd w:val="clear" w:color="auto" w:fill="FFFFFF"/>
        </w:rPr>
        <w:t xml:space="preserve">Relationship Between Observed </w:t>
      </w:r>
      <w:r w:rsidR="00D3655B" w:rsidRPr="001051AE">
        <w:rPr>
          <w:rFonts w:ascii="Times New Roman" w:hAnsi="Times New Roman" w:cs="Times New Roman"/>
          <w:b/>
          <w:bCs/>
          <w:color w:val="202122"/>
          <w:sz w:val="24"/>
          <w:szCs w:val="24"/>
          <w:u w:color="202122"/>
          <w:shd w:val="clear" w:color="auto" w:fill="FFFFFF"/>
        </w:rPr>
        <w:t>FCPs</w:t>
      </w:r>
      <w:r w:rsidRPr="001051AE">
        <w:rPr>
          <w:rFonts w:ascii="Times New Roman" w:hAnsi="Times New Roman" w:cs="Times New Roman"/>
          <w:b/>
          <w:bCs/>
          <w:color w:val="202122"/>
          <w:sz w:val="24"/>
          <w:szCs w:val="24"/>
          <w:u w:color="202122"/>
          <w:shd w:val="clear" w:color="auto" w:fill="FFFFFF"/>
        </w:rPr>
        <w:t xml:space="preserve"> and the </w:t>
      </w:r>
      <w:r w:rsidR="00E06C4A" w:rsidRPr="001051AE">
        <w:rPr>
          <w:rFonts w:ascii="Times New Roman" w:hAnsi="Times New Roman" w:cs="Times New Roman"/>
          <w:b/>
          <w:bCs/>
          <w:color w:val="202122"/>
          <w:sz w:val="24"/>
          <w:szCs w:val="24"/>
          <w:u w:color="202122"/>
          <w:shd w:val="clear" w:color="auto" w:fill="FFFFFF"/>
        </w:rPr>
        <w:t>Working Alliance</w:t>
      </w:r>
    </w:p>
    <w:p w14:paraId="2D573AF1" w14:textId="1C02B584" w:rsidR="00AC3609" w:rsidRPr="001051AE" w:rsidRDefault="00AC3609" w:rsidP="00FE5874">
      <w:pPr>
        <w:pStyle w:val="Body"/>
        <w:widowControl w:val="0"/>
        <w:spacing w:line="480" w:lineRule="auto"/>
        <w:rPr>
          <w:rFonts w:ascii="Times New Roman" w:hAnsi="Times New Roman" w:cs="Times New Roman"/>
          <w:color w:val="202122"/>
          <w:sz w:val="24"/>
          <w:szCs w:val="24"/>
          <w:u w:color="202122"/>
          <w:shd w:val="clear" w:color="auto" w:fill="FFFFFF"/>
        </w:rPr>
      </w:pPr>
      <w:r w:rsidRPr="001051AE">
        <w:rPr>
          <w:rFonts w:ascii="Times New Roman" w:eastAsia="Times New Roman" w:hAnsi="Times New Roman" w:cs="Times New Roman"/>
          <w:color w:val="202122"/>
          <w:sz w:val="24"/>
          <w:szCs w:val="24"/>
          <w:u w:color="202122"/>
          <w:shd w:val="clear" w:color="auto" w:fill="FFFFFF"/>
        </w:rPr>
        <w:tab/>
      </w:r>
      <w:r w:rsidRPr="001051AE">
        <w:rPr>
          <w:rFonts w:ascii="Times New Roman" w:hAnsi="Times New Roman" w:cs="Times New Roman"/>
          <w:color w:val="202122"/>
          <w:sz w:val="24"/>
          <w:szCs w:val="24"/>
          <w:u w:color="202122"/>
          <w:shd w:val="clear" w:color="auto" w:fill="FFFFFF"/>
        </w:rPr>
        <w:t xml:space="preserve">A linear regression was used to explore the association between the </w:t>
      </w:r>
      <w:r w:rsidR="00C009C6" w:rsidRPr="001051AE">
        <w:rPr>
          <w:rFonts w:ascii="Times New Roman" w:hAnsi="Times New Roman" w:cs="Times New Roman"/>
          <w:color w:val="202122"/>
          <w:sz w:val="24"/>
          <w:szCs w:val="24"/>
          <w:u w:color="202122"/>
          <w:shd w:val="clear" w:color="auto" w:fill="FFFFFF"/>
        </w:rPr>
        <w:t>caregiver</w:t>
      </w:r>
      <w:r w:rsidRPr="001051AE">
        <w:rPr>
          <w:rFonts w:ascii="Times New Roman" w:hAnsi="Times New Roman" w:cs="Times New Roman"/>
          <w:color w:val="202122"/>
          <w:sz w:val="24"/>
          <w:szCs w:val="24"/>
          <w:u w:color="202122"/>
          <w:shd w:val="clear" w:color="auto" w:fill="FFFFFF"/>
        </w:rPr>
        <w:t xml:space="preserve">-SLP working alliance and the SLP’s use of </w:t>
      </w:r>
      <w:r w:rsidR="00C009C6" w:rsidRPr="001051AE">
        <w:rPr>
          <w:rFonts w:ascii="Times New Roman" w:hAnsi="Times New Roman" w:cs="Times New Roman"/>
          <w:color w:val="202122"/>
          <w:sz w:val="24"/>
          <w:szCs w:val="24"/>
          <w:u w:color="202122"/>
          <w:shd w:val="clear" w:color="auto" w:fill="FFFFFF"/>
        </w:rPr>
        <w:t xml:space="preserve">instructional strategies </w:t>
      </w:r>
      <w:r w:rsidRPr="001051AE">
        <w:rPr>
          <w:rFonts w:ascii="Times New Roman" w:hAnsi="Times New Roman" w:cs="Times New Roman"/>
          <w:color w:val="202122"/>
          <w:sz w:val="24"/>
          <w:szCs w:val="24"/>
          <w:u w:color="202122"/>
          <w:shd w:val="clear" w:color="auto" w:fill="FFFFFF"/>
        </w:rPr>
        <w:t xml:space="preserve">during the recorded sessions. The association between SLP scores on the WAI and their use of </w:t>
      </w:r>
      <w:r w:rsidR="00D3655B" w:rsidRPr="001051AE">
        <w:rPr>
          <w:rFonts w:ascii="Times New Roman" w:hAnsi="Times New Roman" w:cs="Times New Roman"/>
          <w:color w:val="202122"/>
          <w:sz w:val="24"/>
          <w:szCs w:val="24"/>
          <w:u w:color="202122"/>
          <w:shd w:val="clear" w:color="auto" w:fill="FFFFFF"/>
        </w:rPr>
        <w:t>FCPs</w:t>
      </w:r>
      <w:r w:rsidRPr="001051AE">
        <w:rPr>
          <w:rFonts w:ascii="Times New Roman" w:hAnsi="Times New Roman" w:cs="Times New Roman"/>
          <w:color w:val="202122"/>
          <w:sz w:val="24"/>
          <w:szCs w:val="24"/>
          <w:u w:color="202122"/>
          <w:shd w:val="clear" w:color="auto" w:fill="FFFFFF"/>
        </w:rPr>
        <w:t xml:space="preserve"> on the RICP was not significant (R-squared: 0.027, F(1, 20)=0.56, p=0.46), suggesting that factors other than the SLP-</w:t>
      </w:r>
      <w:r w:rsidR="00C009C6" w:rsidRPr="001051AE">
        <w:rPr>
          <w:rFonts w:ascii="Times New Roman" w:hAnsi="Times New Roman" w:cs="Times New Roman"/>
          <w:color w:val="202122"/>
          <w:sz w:val="24"/>
          <w:szCs w:val="24"/>
          <w:u w:color="202122"/>
          <w:shd w:val="clear" w:color="auto" w:fill="FFFFFF"/>
        </w:rPr>
        <w:t xml:space="preserve">caregiver </w:t>
      </w:r>
      <w:r w:rsidRPr="001051AE">
        <w:rPr>
          <w:rFonts w:ascii="Times New Roman" w:hAnsi="Times New Roman" w:cs="Times New Roman"/>
          <w:color w:val="202122"/>
          <w:sz w:val="24"/>
          <w:szCs w:val="24"/>
          <w:u w:color="202122"/>
          <w:shd w:val="clear" w:color="auto" w:fill="FFFFFF"/>
        </w:rPr>
        <w:t xml:space="preserve">relationship may be impacting SLP’s use of </w:t>
      </w:r>
      <w:r w:rsidR="00D3655B" w:rsidRPr="001051AE">
        <w:rPr>
          <w:rFonts w:ascii="Times New Roman" w:hAnsi="Times New Roman" w:cs="Times New Roman"/>
          <w:color w:val="202122"/>
          <w:sz w:val="24"/>
          <w:szCs w:val="24"/>
          <w:u w:color="202122"/>
          <w:shd w:val="clear" w:color="auto" w:fill="FFFFFF"/>
        </w:rPr>
        <w:t>FCPs</w:t>
      </w:r>
      <w:r w:rsidRPr="001051AE">
        <w:rPr>
          <w:rFonts w:ascii="Times New Roman" w:hAnsi="Times New Roman" w:cs="Times New Roman"/>
          <w:color w:val="202122"/>
          <w:sz w:val="24"/>
          <w:szCs w:val="24"/>
          <w:u w:color="202122"/>
          <w:shd w:val="clear" w:color="auto" w:fill="FFFFFF"/>
        </w:rPr>
        <w:t>.</w:t>
      </w:r>
    </w:p>
    <w:p w14:paraId="067D0C51" w14:textId="77777777" w:rsidR="00AC3609" w:rsidRPr="001051AE" w:rsidRDefault="00AC3609" w:rsidP="00FE5874">
      <w:pPr>
        <w:pStyle w:val="Body"/>
        <w:widowControl w:val="0"/>
        <w:spacing w:line="480" w:lineRule="auto"/>
        <w:rPr>
          <w:rFonts w:ascii="Times New Roman" w:hAnsi="Times New Roman" w:cs="Times New Roman"/>
          <w:color w:val="202122"/>
          <w:sz w:val="24"/>
          <w:szCs w:val="24"/>
          <w:u w:color="202122"/>
          <w:shd w:val="clear" w:color="auto" w:fill="FFFFFF"/>
        </w:rPr>
      </w:pPr>
    </w:p>
    <w:p w14:paraId="064E2DF6" w14:textId="77777777" w:rsidR="00AC3609" w:rsidRPr="001051AE" w:rsidRDefault="00AC3609" w:rsidP="00FE58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center"/>
        <w:rPr>
          <w:b/>
          <w:bCs/>
          <w:color w:val="18191A"/>
        </w:rPr>
      </w:pPr>
      <w:r w:rsidRPr="001051AE">
        <w:rPr>
          <w:b/>
          <w:bCs/>
          <w:color w:val="18191A"/>
        </w:rPr>
        <w:t>Discussion</w:t>
      </w:r>
    </w:p>
    <w:p w14:paraId="0045E221" w14:textId="3C28E8BA" w:rsidR="00AC3609" w:rsidRPr="001051AE" w:rsidRDefault="00AC3609" w:rsidP="00FE58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color w:val="000000"/>
        </w:rPr>
      </w:pPr>
      <w:r w:rsidRPr="001051AE">
        <w:rPr>
          <w:color w:val="000000"/>
        </w:rPr>
        <w:t xml:space="preserve">Contrary to </w:t>
      </w:r>
      <w:r w:rsidR="00DA2405" w:rsidRPr="001051AE">
        <w:rPr>
          <w:color w:val="000000"/>
        </w:rPr>
        <w:t>policy</w:t>
      </w:r>
      <w:r w:rsidRPr="001051AE">
        <w:rPr>
          <w:color w:val="000000"/>
        </w:rPr>
        <w:t xml:space="preserve"> guidelines and research standards for ideal EI, instructional strategies </w:t>
      </w:r>
      <w:r w:rsidR="00DA2405" w:rsidRPr="001051AE">
        <w:rPr>
          <w:color w:val="000000"/>
        </w:rPr>
        <w:t xml:space="preserve">supporting FCP </w:t>
      </w:r>
      <w:r w:rsidRPr="001051AE">
        <w:rPr>
          <w:color w:val="000000"/>
        </w:rPr>
        <w:t>were rarely used by SLPs</w:t>
      </w:r>
      <w:r w:rsidR="00DA2405" w:rsidRPr="001051AE">
        <w:rPr>
          <w:color w:val="000000"/>
        </w:rPr>
        <w:t xml:space="preserve"> in the current study</w:t>
      </w:r>
      <w:r w:rsidRPr="001051AE">
        <w:rPr>
          <w:color w:val="000000"/>
        </w:rPr>
        <w:t>, with most</w:t>
      </w:r>
      <w:r w:rsidR="000F6709" w:rsidRPr="001051AE">
        <w:rPr>
          <w:color w:val="000000"/>
        </w:rPr>
        <w:t xml:space="preserve"> SLPs </w:t>
      </w:r>
      <w:r w:rsidR="00DA2405" w:rsidRPr="001051AE">
        <w:rPr>
          <w:color w:val="000000"/>
        </w:rPr>
        <w:t xml:space="preserve">using </w:t>
      </w:r>
      <w:r w:rsidRPr="001051AE">
        <w:rPr>
          <w:color w:val="000000"/>
        </w:rPr>
        <w:t xml:space="preserve">clinician-led activities. SLPs’ ideal </w:t>
      </w:r>
      <w:r w:rsidR="00BA1B82" w:rsidRPr="001051AE">
        <w:rPr>
          <w:color w:val="000000"/>
        </w:rPr>
        <w:t xml:space="preserve">instructional strategies </w:t>
      </w:r>
      <w:r w:rsidRPr="001051AE">
        <w:rPr>
          <w:color w:val="000000"/>
        </w:rPr>
        <w:t xml:space="preserve">were more </w:t>
      </w:r>
      <w:r w:rsidR="00E573B5" w:rsidRPr="001051AE">
        <w:rPr>
          <w:color w:val="000000"/>
        </w:rPr>
        <w:t>aligned</w:t>
      </w:r>
      <w:r w:rsidRPr="001051AE">
        <w:rPr>
          <w:color w:val="000000"/>
        </w:rPr>
        <w:t xml:space="preserve"> with evidence-based standards</w:t>
      </w:r>
      <w:r w:rsidR="00E573B5" w:rsidRPr="001051AE">
        <w:rPr>
          <w:color w:val="000000"/>
        </w:rPr>
        <w:t>,</w:t>
      </w:r>
      <w:r w:rsidR="000F6709" w:rsidRPr="001051AE">
        <w:rPr>
          <w:color w:val="000000"/>
        </w:rPr>
        <w:t xml:space="preserve"> </w:t>
      </w:r>
      <w:r w:rsidRPr="001051AE">
        <w:rPr>
          <w:color w:val="000000"/>
        </w:rPr>
        <w:t xml:space="preserve">and SLPs most frequently reported </w:t>
      </w:r>
      <w:r w:rsidR="00E573B5" w:rsidRPr="001051AE">
        <w:rPr>
          <w:color w:val="000000"/>
        </w:rPr>
        <w:t xml:space="preserve">caregiver </w:t>
      </w:r>
      <w:r w:rsidRPr="001051AE">
        <w:rPr>
          <w:color w:val="000000"/>
        </w:rPr>
        <w:t>characteristics</w:t>
      </w:r>
      <w:r w:rsidR="000F6709" w:rsidRPr="001051AE">
        <w:rPr>
          <w:color w:val="000000"/>
        </w:rPr>
        <w:t>,</w:t>
      </w:r>
      <w:r w:rsidRPr="001051AE">
        <w:rPr>
          <w:color w:val="000000"/>
        </w:rPr>
        <w:t xml:space="preserve"> such as their preferences for traditional models of care</w:t>
      </w:r>
      <w:r w:rsidR="00031484" w:rsidRPr="001051AE">
        <w:rPr>
          <w:color w:val="000000"/>
        </w:rPr>
        <w:t>,</w:t>
      </w:r>
      <w:r w:rsidRPr="001051AE">
        <w:rPr>
          <w:color w:val="000000"/>
        </w:rPr>
        <w:t xml:space="preserve"> as barriers towards ideal practice. Despite infrequent use of </w:t>
      </w:r>
      <w:r w:rsidR="00E573B5" w:rsidRPr="001051AE">
        <w:t>FCPs to collaboratively plan intervention procedures and build caregiver capacity in the observed sessions,</w:t>
      </w:r>
      <w:r w:rsidRPr="001051AE">
        <w:rPr>
          <w:color w:val="000000"/>
        </w:rPr>
        <w:t xml:space="preserve"> </w:t>
      </w:r>
      <w:r w:rsidR="00E573B5" w:rsidRPr="001051AE">
        <w:rPr>
          <w:color w:val="000000"/>
        </w:rPr>
        <w:t xml:space="preserve">caregivers </w:t>
      </w:r>
      <w:r w:rsidRPr="001051AE">
        <w:rPr>
          <w:color w:val="000000"/>
        </w:rPr>
        <w:t xml:space="preserve">reported that their child’s SLP services were highly family-centered, and both SLPs and </w:t>
      </w:r>
      <w:r w:rsidR="00E573B5" w:rsidRPr="001051AE">
        <w:rPr>
          <w:color w:val="000000"/>
        </w:rPr>
        <w:t xml:space="preserve">caregivers </w:t>
      </w:r>
      <w:r w:rsidRPr="001051AE">
        <w:rPr>
          <w:color w:val="000000"/>
        </w:rPr>
        <w:t xml:space="preserve">perceived their working alliance to be of high quality, although </w:t>
      </w:r>
      <w:r w:rsidR="00E573B5" w:rsidRPr="001051AE">
        <w:rPr>
          <w:color w:val="000000"/>
        </w:rPr>
        <w:t xml:space="preserve">caregiver </w:t>
      </w:r>
      <w:r w:rsidRPr="001051AE">
        <w:rPr>
          <w:color w:val="000000"/>
        </w:rPr>
        <w:t xml:space="preserve">scores were significantly higher than SLP scores. </w:t>
      </w:r>
    </w:p>
    <w:p w14:paraId="256E6BA8" w14:textId="77777777" w:rsidR="00C82F18" w:rsidRPr="001051AE" w:rsidRDefault="00C82F18" w:rsidP="00FE58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firstLine="720"/>
        <w:rPr>
          <w:color w:val="000000"/>
        </w:rPr>
      </w:pPr>
    </w:p>
    <w:p w14:paraId="5EB3F2D9" w14:textId="77777777" w:rsidR="00E573B5" w:rsidRPr="001051AE" w:rsidRDefault="00E573B5" w:rsidP="00FE5874">
      <w:pPr>
        <w:pStyle w:val="Body"/>
        <w:widowControl w:val="0"/>
        <w:spacing w:line="480" w:lineRule="auto"/>
        <w:rPr>
          <w:rFonts w:ascii="Times New Roman" w:hAnsi="Times New Roman" w:cs="Times New Roman"/>
          <w:b/>
          <w:bCs/>
          <w:sz w:val="24"/>
          <w:szCs w:val="24"/>
          <w:u w:val="single"/>
        </w:rPr>
      </w:pPr>
      <w:r w:rsidRPr="001051AE">
        <w:rPr>
          <w:rFonts w:ascii="Times New Roman" w:hAnsi="Times New Roman" w:cs="Times New Roman"/>
          <w:b/>
          <w:bCs/>
          <w:sz w:val="24"/>
          <w:szCs w:val="24"/>
          <w:u w:val="single"/>
        </w:rPr>
        <w:t>Instructional Strategies Supporting Family-Centered Practice</w:t>
      </w:r>
    </w:p>
    <w:p w14:paraId="38786778" w14:textId="4072B923" w:rsidR="00E573B5" w:rsidRPr="001051AE" w:rsidRDefault="00E573B5" w:rsidP="00D3634D">
      <w:pPr>
        <w:pStyle w:val="Body"/>
        <w:keepLines/>
        <w:widowControl w:val="0"/>
        <w:spacing w:line="480" w:lineRule="auto"/>
        <w:rPr>
          <w:rFonts w:ascii="Times New Roman" w:hAnsi="Times New Roman" w:cs="Times New Roman"/>
          <w:sz w:val="24"/>
          <w:szCs w:val="24"/>
        </w:rPr>
      </w:pPr>
      <w:r w:rsidRPr="001051AE">
        <w:rPr>
          <w:rFonts w:ascii="Times New Roman" w:hAnsi="Times New Roman" w:cs="Times New Roman"/>
          <w:sz w:val="24"/>
          <w:szCs w:val="24"/>
        </w:rPr>
        <w:tab/>
        <w:t xml:space="preserve">Although the majority of sessions were spent using non-FCPs, the pattern of instructional strategies used by SLPs reveals that they may use strategies to create the context for some </w:t>
      </w:r>
      <w:r w:rsidRPr="001051AE">
        <w:rPr>
          <w:rFonts w:ascii="Times New Roman" w:hAnsi="Times New Roman" w:cs="Times New Roman"/>
          <w:sz w:val="24"/>
          <w:szCs w:val="24"/>
          <w:lang w:val="pt-PT"/>
        </w:rPr>
        <w:t xml:space="preserve">FCP </w:t>
      </w:r>
      <w:r w:rsidRPr="001051AE">
        <w:rPr>
          <w:rFonts w:ascii="Times New Roman" w:hAnsi="Times New Roman" w:cs="Times New Roman"/>
          <w:sz w:val="24"/>
          <w:szCs w:val="24"/>
        </w:rPr>
        <w:t>components without using those that optimize caregiver capacity-building, participation-based practices, and collaboration. The most commonly used instructional strategy was joint interaction, in which clinicians and caregivers both interact with the child. Ideally, clinicians may use guided practice strategies and observation to optimally support caregiver use of intervention techniques with the child during these joint interactions (Sone et al., 2021; Brown and Woods, 2016). However, the infrequent use of these strategies suggests that clinicians may miss opportunities to teach caregivers during their EI sessions. Similarly, information sharing was used for a median of 11% of session time, during which clinicians and caregivers discuss topics related to the child</w:t>
      </w:r>
      <w:r w:rsidRPr="001051AE">
        <w:rPr>
          <w:rFonts w:ascii="Times New Roman" w:hAnsi="Times New Roman" w:cs="Times New Roman"/>
          <w:sz w:val="24"/>
          <w:szCs w:val="24"/>
          <w:rtl/>
        </w:rPr>
        <w:t>’</w:t>
      </w:r>
      <w:r w:rsidRPr="001051AE">
        <w:rPr>
          <w:rFonts w:ascii="Times New Roman" w:hAnsi="Times New Roman" w:cs="Times New Roman"/>
          <w:sz w:val="24"/>
          <w:szCs w:val="24"/>
        </w:rPr>
        <w:t>s development and progress. The discussion of these outcome-related topics without the use of problem solving, planning, and reflection strategies suggest that SLPs in the current sample provided caregivers with a space to discuss the child and their concerns, but may not involve them in decision-making to address these needs through intervention activities.</w:t>
      </w:r>
    </w:p>
    <w:p w14:paraId="7E262B00" w14:textId="755A0D72" w:rsidR="00E573B5" w:rsidRPr="001051AE" w:rsidRDefault="00E573B5" w:rsidP="00D3634D">
      <w:pPr>
        <w:pStyle w:val="Body"/>
        <w:widowControl w:val="0"/>
        <w:spacing w:line="480" w:lineRule="auto"/>
        <w:rPr>
          <w:rFonts w:ascii="Times New Roman" w:hAnsi="Times New Roman" w:cs="Times New Roman"/>
          <w:sz w:val="24"/>
          <w:szCs w:val="24"/>
        </w:rPr>
      </w:pPr>
      <w:r w:rsidRPr="001051AE">
        <w:rPr>
          <w:rFonts w:ascii="Times New Roman" w:hAnsi="Times New Roman" w:cs="Times New Roman"/>
          <w:sz w:val="24"/>
          <w:szCs w:val="24"/>
        </w:rPr>
        <w:tab/>
        <w:t xml:space="preserve">The reported and observed patterns of instructional strategies and session structures in the current study were consistent with those found in previous studies. Joint interaction and information sharing were also the most commonly used strategies by EI providers trained to use FCP in prior research by Salisbury et al. (2012), highlighting the perceived value of these strategies in supporting FCP for providers with a range of experience in family-centered models of care. Additionally, SLPs in the current study reported that they commonly instruct caregivers through demonstration, which is similar to the results of previous findings that EI providers most </w:t>
      </w:r>
      <w:r w:rsidRPr="001051AE">
        <w:rPr>
          <w:rFonts w:ascii="Times New Roman" w:hAnsi="Times New Roman" w:cs="Times New Roman"/>
          <w:sz w:val="24"/>
          <w:szCs w:val="24"/>
        </w:rPr>
        <w:lastRenderedPageBreak/>
        <w:t xml:space="preserve">commonly </w:t>
      </w:r>
      <w:r w:rsidR="007E63B6" w:rsidRPr="001051AE">
        <w:rPr>
          <w:rFonts w:ascii="Times New Roman" w:hAnsi="Times New Roman" w:cs="Times New Roman"/>
          <w:sz w:val="24"/>
          <w:szCs w:val="24"/>
        </w:rPr>
        <w:t>endorse</w:t>
      </w:r>
      <w:r w:rsidRPr="001051AE">
        <w:rPr>
          <w:rFonts w:ascii="Times New Roman" w:hAnsi="Times New Roman" w:cs="Times New Roman"/>
          <w:sz w:val="24"/>
          <w:szCs w:val="24"/>
        </w:rPr>
        <w:t xml:space="preserve"> the use of instructional strategies involving caregiver observation of clinician modeling (</w:t>
      </w:r>
      <w:r w:rsidRPr="001051AE">
        <w:rPr>
          <w:rFonts w:ascii="Times New Roman" w:hAnsi="Times New Roman" w:cs="Times New Roman"/>
          <w:sz w:val="24"/>
          <w:szCs w:val="24"/>
          <w:lang w:val="pt-PT"/>
        </w:rPr>
        <w:t>Meadan</w:t>
      </w:r>
      <w:r w:rsidRPr="001051AE">
        <w:rPr>
          <w:rFonts w:ascii="Times New Roman" w:hAnsi="Times New Roman" w:cs="Times New Roman"/>
          <w:sz w:val="24"/>
          <w:szCs w:val="24"/>
        </w:rPr>
        <w:t xml:space="preserve"> et al., 2018). Although demonstration was not frequently observed in the current sample, this discrepancy between observed and reported strategy usage may be attributed to varying definitions of this strategy (i.e., modeling while the caregiver passively observes versus modeling with narration, as it was defined on the RICP). Finally, the relative proportion of participation-based sessions in the current sample (based on NERS characterization) is similar to previous findings (Campbell &amp; Sawyer, 2007), as was SLPs</w:t>
      </w:r>
      <w:r w:rsidRPr="001051AE">
        <w:rPr>
          <w:rFonts w:ascii="Times New Roman" w:hAnsi="Times New Roman" w:cs="Times New Roman"/>
          <w:sz w:val="24"/>
          <w:szCs w:val="24"/>
          <w:rtl/>
        </w:rPr>
        <w:t xml:space="preserve">’ </w:t>
      </w:r>
      <w:r w:rsidRPr="001051AE">
        <w:rPr>
          <w:rFonts w:ascii="Times New Roman" w:hAnsi="Times New Roman" w:cs="Times New Roman"/>
          <w:sz w:val="24"/>
          <w:szCs w:val="24"/>
        </w:rPr>
        <w:t>report of bringing toys to sessions (</w:t>
      </w:r>
      <w:proofErr w:type="spellStart"/>
      <w:r w:rsidRPr="001051AE">
        <w:rPr>
          <w:rFonts w:ascii="Times New Roman" w:hAnsi="Times New Roman" w:cs="Times New Roman"/>
          <w:sz w:val="24"/>
          <w:szCs w:val="24"/>
        </w:rPr>
        <w:t>Nwokah</w:t>
      </w:r>
      <w:proofErr w:type="spellEnd"/>
      <w:r w:rsidRPr="001051AE">
        <w:rPr>
          <w:rFonts w:ascii="Times New Roman" w:hAnsi="Times New Roman" w:cs="Times New Roman"/>
          <w:sz w:val="24"/>
          <w:szCs w:val="24"/>
        </w:rPr>
        <w:t xml:space="preserve"> et al., 2013). Taken together, these results suggest that EI clinicians may use some strategies to minimally engage caregivers in intervention, but do not use optimal strategies to achieve all components of FCP.</w:t>
      </w:r>
    </w:p>
    <w:p w14:paraId="194C98FC" w14:textId="32304A29" w:rsidR="00E573B5" w:rsidRPr="001051AE" w:rsidRDefault="00E573B5" w:rsidP="00D3634D">
      <w:pPr>
        <w:pStyle w:val="Body"/>
        <w:widowControl w:val="0"/>
        <w:spacing w:line="480" w:lineRule="auto"/>
        <w:ind w:firstLine="720"/>
        <w:rPr>
          <w:rFonts w:ascii="Times New Roman" w:hAnsi="Times New Roman" w:cs="Times New Roman"/>
          <w:sz w:val="24"/>
          <w:szCs w:val="24"/>
        </w:rPr>
      </w:pPr>
      <w:r w:rsidRPr="001051AE">
        <w:rPr>
          <w:rFonts w:ascii="Times New Roman" w:hAnsi="Times New Roman" w:cs="Times New Roman"/>
          <w:sz w:val="24"/>
          <w:szCs w:val="24"/>
        </w:rPr>
        <w:t xml:space="preserve">Examination of clinician beliefs about FCP </w:t>
      </w:r>
      <w:r w:rsidR="007E63B6" w:rsidRPr="001051AE">
        <w:rPr>
          <w:rFonts w:ascii="Times New Roman" w:hAnsi="Times New Roman" w:cs="Times New Roman"/>
          <w:sz w:val="24"/>
          <w:szCs w:val="24"/>
        </w:rPr>
        <w:t>reveals</w:t>
      </w:r>
      <w:r w:rsidRPr="001051AE">
        <w:rPr>
          <w:rFonts w:ascii="Times New Roman" w:hAnsi="Times New Roman" w:cs="Times New Roman"/>
          <w:sz w:val="24"/>
          <w:szCs w:val="24"/>
        </w:rPr>
        <w:t xml:space="preserve"> potential explanations for the infrequent instructional strategy usage observed in the current study. Notably, caregiver characteristics (e.g., expectations, comfort, and availability) were cited as the most frequent barriers towards ideal caregiver instruction by clinicians in both the current study and in previous studies (Douglas et al., 2019; </w:t>
      </w:r>
      <w:r w:rsidRPr="001051AE">
        <w:rPr>
          <w:rFonts w:ascii="Times New Roman" w:hAnsi="Times New Roman" w:cs="Times New Roman"/>
          <w:sz w:val="24"/>
          <w:szCs w:val="24"/>
          <w:lang w:val="pt-PT"/>
        </w:rPr>
        <w:t>Meadan</w:t>
      </w:r>
      <w:r w:rsidRPr="001051AE">
        <w:rPr>
          <w:rFonts w:ascii="Times New Roman" w:hAnsi="Times New Roman" w:cs="Times New Roman"/>
          <w:sz w:val="24"/>
          <w:szCs w:val="24"/>
        </w:rPr>
        <w:t xml:space="preserve"> et al., 2018; Fleming et al., 2011). In contrast, EI providers in a study by Sawyer and Campbell (2012) reported that caregivers were interested in being taught strategies, and many caregivers have reported high satisfaction and lower levels of stress when taught to use intervention strategies with their child in community and research settings (</w:t>
      </w:r>
      <w:proofErr w:type="spellStart"/>
      <w:r w:rsidRPr="001051AE">
        <w:rPr>
          <w:rFonts w:ascii="Times New Roman" w:hAnsi="Times New Roman" w:cs="Times New Roman"/>
          <w:sz w:val="24"/>
          <w:szCs w:val="24"/>
        </w:rPr>
        <w:t>Cycyk</w:t>
      </w:r>
      <w:proofErr w:type="spellEnd"/>
      <w:r w:rsidRPr="001051AE">
        <w:rPr>
          <w:rFonts w:ascii="Times New Roman" w:hAnsi="Times New Roman" w:cs="Times New Roman"/>
          <w:sz w:val="24"/>
          <w:szCs w:val="24"/>
        </w:rPr>
        <w:t xml:space="preserve"> et al., 2020; </w:t>
      </w:r>
      <w:proofErr w:type="spellStart"/>
      <w:r w:rsidRPr="001051AE">
        <w:rPr>
          <w:rFonts w:ascii="Times New Roman" w:hAnsi="Times New Roman" w:cs="Times New Roman"/>
          <w:sz w:val="24"/>
          <w:szCs w:val="24"/>
        </w:rPr>
        <w:t>Abouzeid</w:t>
      </w:r>
      <w:proofErr w:type="spellEnd"/>
      <w:r w:rsidRPr="001051AE">
        <w:rPr>
          <w:rFonts w:ascii="Times New Roman" w:hAnsi="Times New Roman" w:cs="Times New Roman"/>
          <w:sz w:val="24"/>
          <w:szCs w:val="24"/>
        </w:rPr>
        <w:t xml:space="preserve"> et al., 2020; Estes et al., 2014). Thus, it remains unclear whether some caregivers truly prefer not to be taught intervention strategies through guided practice, or if this is a commonly held misperception of providers. Additionally, one third of SLPs in the sample reported that the child works better with them than with their caregiver, and many disagreed with the statement </w:t>
      </w:r>
      <w:r w:rsidRPr="001051AE">
        <w:rPr>
          <w:rFonts w:ascii="Times New Roman" w:hAnsi="Times New Roman" w:cs="Times New Roman"/>
          <w:sz w:val="24"/>
          <w:szCs w:val="24"/>
          <w:rtl/>
          <w:lang w:val="ar-SA"/>
        </w:rPr>
        <w:t>“</w:t>
      </w:r>
      <w:r w:rsidRPr="001051AE">
        <w:rPr>
          <w:rFonts w:ascii="Times New Roman" w:hAnsi="Times New Roman" w:cs="Times New Roman"/>
          <w:sz w:val="24"/>
          <w:szCs w:val="24"/>
        </w:rPr>
        <w:t xml:space="preserve">all families have the knowledge to select strategies to help their </w:t>
      </w:r>
      <w:r w:rsidRPr="001051AE">
        <w:rPr>
          <w:rFonts w:ascii="Times New Roman" w:hAnsi="Times New Roman" w:cs="Times New Roman"/>
          <w:sz w:val="24"/>
          <w:szCs w:val="24"/>
        </w:rPr>
        <w:lastRenderedPageBreak/>
        <w:t>child learn.” This suggests that clinicians may not believe that caregivers are equipped to appropriately implement therapeutic strategies and make decisions about intervention strategies.</w:t>
      </w:r>
    </w:p>
    <w:p w14:paraId="2A95CA4C" w14:textId="4FFD346D" w:rsidR="00E573B5" w:rsidRPr="001051AE" w:rsidRDefault="00494AA2" w:rsidP="00D3634D">
      <w:pPr>
        <w:pStyle w:val="Body"/>
        <w:widowControl w:val="0"/>
        <w:spacing w:line="480" w:lineRule="auto"/>
        <w:ind w:firstLine="720"/>
        <w:rPr>
          <w:rFonts w:ascii="Times New Roman" w:hAnsi="Times New Roman" w:cs="Times New Roman"/>
          <w:sz w:val="24"/>
          <w:szCs w:val="24"/>
        </w:rPr>
      </w:pPr>
      <w:r w:rsidRPr="001051AE">
        <w:rPr>
          <w:rFonts w:ascii="Times New Roman" w:hAnsi="Times New Roman" w:cs="Times New Roman"/>
          <w:sz w:val="24"/>
          <w:szCs w:val="24"/>
        </w:rPr>
        <w:t>Caregivers</w:t>
      </w:r>
      <w:r w:rsidR="00E573B5" w:rsidRPr="001051AE">
        <w:rPr>
          <w:rFonts w:ascii="Times New Roman" w:hAnsi="Times New Roman" w:cs="Times New Roman"/>
          <w:sz w:val="24"/>
          <w:szCs w:val="24"/>
        </w:rPr>
        <w:t xml:space="preserve"> perceived their child</w:t>
      </w:r>
      <w:r w:rsidR="00E573B5" w:rsidRPr="001051AE">
        <w:rPr>
          <w:rFonts w:ascii="Times New Roman" w:hAnsi="Times New Roman" w:cs="Times New Roman"/>
          <w:sz w:val="24"/>
          <w:szCs w:val="24"/>
          <w:rtl/>
        </w:rPr>
        <w:t>’</w:t>
      </w:r>
      <w:r w:rsidR="00E573B5" w:rsidRPr="001051AE">
        <w:rPr>
          <w:rFonts w:ascii="Times New Roman" w:hAnsi="Times New Roman" w:cs="Times New Roman"/>
          <w:sz w:val="24"/>
          <w:szCs w:val="24"/>
        </w:rPr>
        <w:t>s intervention to be highly family-centered, suggesting that even the limited amount or type of FCP instructional strategies may have been sufficient for families to feel involved in their child</w:t>
      </w:r>
      <w:r w:rsidR="00E573B5" w:rsidRPr="001051AE">
        <w:rPr>
          <w:rFonts w:ascii="Times New Roman" w:hAnsi="Times New Roman" w:cs="Times New Roman"/>
          <w:sz w:val="24"/>
          <w:szCs w:val="24"/>
          <w:rtl/>
        </w:rPr>
        <w:t>’</w:t>
      </w:r>
      <w:r w:rsidR="00E573B5" w:rsidRPr="001051AE">
        <w:rPr>
          <w:rFonts w:ascii="Times New Roman" w:hAnsi="Times New Roman" w:cs="Times New Roman"/>
          <w:sz w:val="24"/>
          <w:szCs w:val="24"/>
        </w:rPr>
        <w:t xml:space="preserve">s services. </w:t>
      </w:r>
      <w:r w:rsidRPr="001051AE">
        <w:rPr>
          <w:rFonts w:ascii="Times New Roman" w:hAnsi="Times New Roman" w:cs="Times New Roman"/>
          <w:sz w:val="24"/>
          <w:szCs w:val="24"/>
        </w:rPr>
        <w:t>C</w:t>
      </w:r>
      <w:r w:rsidR="00E573B5" w:rsidRPr="001051AE">
        <w:rPr>
          <w:rFonts w:ascii="Times New Roman" w:hAnsi="Times New Roman" w:cs="Times New Roman"/>
          <w:sz w:val="24"/>
          <w:szCs w:val="24"/>
        </w:rPr>
        <w:t>aregivers highly value professionals who demonstrate compassion, get to know them as an individual, and support the entire family unit (Hodgetts et al., 2013; Galpin et al., 2018). Thus, instructional strategies that meet these needs may contribute to relationship-building components of FCP even if they do not specifically target the child</w:t>
      </w:r>
      <w:r w:rsidR="00E573B5" w:rsidRPr="001051AE">
        <w:rPr>
          <w:rFonts w:ascii="Times New Roman" w:hAnsi="Times New Roman" w:cs="Times New Roman"/>
          <w:sz w:val="24"/>
          <w:szCs w:val="24"/>
          <w:rtl/>
        </w:rPr>
        <w:t>’</w:t>
      </w:r>
      <w:r w:rsidR="00E573B5" w:rsidRPr="001051AE">
        <w:rPr>
          <w:rFonts w:ascii="Times New Roman" w:hAnsi="Times New Roman" w:cs="Times New Roman"/>
          <w:sz w:val="24"/>
          <w:szCs w:val="24"/>
        </w:rPr>
        <w:t xml:space="preserve">s developmental or participatory goals. For example, conversations unrelated to the child or intervention are considered </w:t>
      </w:r>
      <w:r w:rsidR="00E573B5" w:rsidRPr="001051AE">
        <w:rPr>
          <w:rFonts w:ascii="Times New Roman" w:hAnsi="Times New Roman" w:cs="Times New Roman"/>
          <w:sz w:val="24"/>
          <w:szCs w:val="24"/>
          <w:rtl/>
          <w:lang w:val="ar-SA"/>
        </w:rPr>
        <w:t>“</w:t>
      </w:r>
      <w:r w:rsidR="00E573B5" w:rsidRPr="001051AE">
        <w:rPr>
          <w:rFonts w:ascii="Times New Roman" w:hAnsi="Times New Roman" w:cs="Times New Roman"/>
          <w:sz w:val="24"/>
          <w:szCs w:val="24"/>
        </w:rPr>
        <w:t>other” on the RICP, but they may actually contribute to caregivers</w:t>
      </w:r>
      <w:r w:rsidR="005C296A" w:rsidRPr="001051AE">
        <w:rPr>
          <w:rFonts w:ascii="Times New Roman" w:hAnsi="Times New Roman" w:cs="Times New Roman"/>
          <w:sz w:val="24"/>
          <w:szCs w:val="24"/>
        </w:rPr>
        <w:t>-</w:t>
      </w:r>
      <w:r w:rsidR="00E573B5" w:rsidRPr="001051AE">
        <w:rPr>
          <w:rFonts w:ascii="Times New Roman" w:hAnsi="Times New Roman" w:cs="Times New Roman"/>
          <w:sz w:val="24"/>
          <w:szCs w:val="24"/>
        </w:rPr>
        <w:t xml:space="preserve">SLP rapport. Furthermore, the frequent use of information sharing even without problem solving or reflection may make caregivers feel sufficiently engaged in their child’s </w:t>
      </w:r>
      <w:proofErr w:type="spellStart"/>
      <w:r w:rsidR="00E573B5" w:rsidRPr="001051AE">
        <w:rPr>
          <w:rFonts w:ascii="Times New Roman" w:hAnsi="Times New Roman" w:cs="Times New Roman"/>
          <w:sz w:val="24"/>
          <w:szCs w:val="24"/>
          <w:lang w:val="fr-FR"/>
        </w:rPr>
        <w:t>interventio</w:t>
      </w:r>
      <w:proofErr w:type="spellEnd"/>
      <w:r w:rsidR="00E573B5" w:rsidRPr="001051AE">
        <w:rPr>
          <w:rFonts w:ascii="Times New Roman" w:hAnsi="Times New Roman" w:cs="Times New Roman"/>
          <w:sz w:val="24"/>
          <w:szCs w:val="24"/>
        </w:rPr>
        <w:t xml:space="preserve">n by giving them a space to share information with a trusted adult. Therefore, it may be important to measure the ways in which EI providers support caregiver and family needs beyond child-specific goals. Although the MPOC measures some of these skills (e.g., </w:t>
      </w:r>
      <w:r w:rsidR="00E573B5" w:rsidRPr="001051AE">
        <w:rPr>
          <w:rFonts w:ascii="Times New Roman" w:hAnsi="Times New Roman" w:cs="Times New Roman"/>
          <w:sz w:val="24"/>
          <w:szCs w:val="24"/>
          <w:rtl/>
          <w:lang w:val="ar-SA"/>
        </w:rPr>
        <w:t>“</w:t>
      </w:r>
      <w:r w:rsidR="00E573B5" w:rsidRPr="001051AE">
        <w:rPr>
          <w:rFonts w:ascii="Times New Roman" w:hAnsi="Times New Roman" w:cs="Times New Roman"/>
          <w:sz w:val="24"/>
          <w:szCs w:val="24"/>
        </w:rPr>
        <w:t>[SLP] treats you as an individual and not just a caregiver of a child with disabilities”), the current measures may not be sensitive to practices that target relational practices in FCP.</w:t>
      </w:r>
    </w:p>
    <w:p w14:paraId="4B08348E" w14:textId="34AA5899" w:rsidR="00E573B5" w:rsidRPr="001051AE" w:rsidRDefault="00E573B5" w:rsidP="00D3634D">
      <w:pPr>
        <w:pStyle w:val="Body"/>
        <w:widowControl w:val="0"/>
        <w:spacing w:line="480" w:lineRule="auto"/>
        <w:ind w:firstLine="720"/>
        <w:rPr>
          <w:rFonts w:ascii="Times New Roman" w:hAnsi="Times New Roman" w:cs="Times New Roman"/>
          <w:sz w:val="24"/>
          <w:szCs w:val="24"/>
        </w:rPr>
      </w:pPr>
    </w:p>
    <w:p w14:paraId="0615BA7B" w14:textId="40178625" w:rsidR="00E573B5" w:rsidRPr="001051AE" w:rsidRDefault="00E573B5" w:rsidP="00D3634D">
      <w:pPr>
        <w:pStyle w:val="Body"/>
        <w:widowControl w:val="0"/>
        <w:spacing w:line="480" w:lineRule="auto"/>
        <w:rPr>
          <w:rFonts w:ascii="Times New Roman" w:hAnsi="Times New Roman" w:cs="Times New Roman"/>
          <w:b/>
          <w:bCs/>
          <w:sz w:val="24"/>
          <w:szCs w:val="24"/>
          <w:u w:val="single"/>
        </w:rPr>
      </w:pPr>
      <w:r w:rsidRPr="001051AE">
        <w:rPr>
          <w:rFonts w:ascii="Times New Roman" w:hAnsi="Times New Roman" w:cs="Times New Roman"/>
          <w:b/>
          <w:bCs/>
          <w:sz w:val="24"/>
          <w:szCs w:val="24"/>
          <w:u w:val="single"/>
        </w:rPr>
        <w:t>Working Alliance and Caregiver-SLP relationships</w:t>
      </w:r>
    </w:p>
    <w:p w14:paraId="7F8F564C" w14:textId="2A058089" w:rsidR="00AC3609" w:rsidRPr="001051AE" w:rsidRDefault="00AC3609" w:rsidP="00D363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rPr>
      </w:pPr>
      <w:r w:rsidRPr="001051AE">
        <w:rPr>
          <w:color w:val="000000"/>
        </w:rPr>
        <w:tab/>
      </w:r>
      <w:r w:rsidR="00494AA2" w:rsidRPr="001051AE">
        <w:rPr>
          <w:color w:val="000000"/>
        </w:rPr>
        <w:t xml:space="preserve">Caregivers </w:t>
      </w:r>
      <w:r w:rsidRPr="001051AE">
        <w:rPr>
          <w:color w:val="000000"/>
        </w:rPr>
        <w:t xml:space="preserve">and SLPs perceived their </w:t>
      </w:r>
      <w:r w:rsidR="00E573B5" w:rsidRPr="001051AE">
        <w:rPr>
          <w:color w:val="000000"/>
        </w:rPr>
        <w:t>working alliances</w:t>
      </w:r>
      <w:r w:rsidRPr="001051AE">
        <w:rPr>
          <w:color w:val="000000"/>
        </w:rPr>
        <w:t xml:space="preserve"> to be </w:t>
      </w:r>
      <w:r w:rsidR="00E573B5" w:rsidRPr="001051AE">
        <w:rPr>
          <w:color w:val="000000"/>
        </w:rPr>
        <w:t>of high quality,</w:t>
      </w:r>
      <w:r w:rsidRPr="001051AE">
        <w:rPr>
          <w:color w:val="000000"/>
        </w:rPr>
        <w:t xml:space="preserve"> in alignment with previous literature. </w:t>
      </w:r>
      <w:r w:rsidR="00E573B5" w:rsidRPr="001051AE">
        <w:rPr>
          <w:color w:val="000000"/>
        </w:rPr>
        <w:t>B</w:t>
      </w:r>
      <w:r w:rsidRPr="001051AE">
        <w:rPr>
          <w:color w:val="000000"/>
        </w:rPr>
        <w:t xml:space="preserve">oth clinicians and </w:t>
      </w:r>
      <w:r w:rsidR="00E573B5" w:rsidRPr="001051AE">
        <w:rPr>
          <w:color w:val="000000"/>
        </w:rPr>
        <w:t xml:space="preserve">caregivers </w:t>
      </w:r>
      <w:r w:rsidRPr="001051AE">
        <w:rPr>
          <w:color w:val="000000"/>
        </w:rPr>
        <w:t xml:space="preserve">have reported high quality working alliances during </w:t>
      </w:r>
      <w:r w:rsidR="00E573B5" w:rsidRPr="001051AE">
        <w:rPr>
          <w:color w:val="000000"/>
        </w:rPr>
        <w:t>caregiver-implemented interventions</w:t>
      </w:r>
      <w:r w:rsidRPr="001051AE">
        <w:rPr>
          <w:color w:val="000000"/>
        </w:rPr>
        <w:t xml:space="preserve"> (Chirico et al., 2020; </w:t>
      </w:r>
      <w:proofErr w:type="spellStart"/>
      <w:r w:rsidRPr="001051AE">
        <w:rPr>
          <w:color w:val="000000"/>
        </w:rPr>
        <w:t>Kazdin</w:t>
      </w:r>
      <w:proofErr w:type="spellEnd"/>
      <w:r w:rsidRPr="001051AE">
        <w:rPr>
          <w:color w:val="000000"/>
        </w:rPr>
        <w:t xml:space="preserve"> et al., 2005; </w:t>
      </w:r>
      <w:proofErr w:type="spellStart"/>
      <w:r w:rsidRPr="001051AE">
        <w:rPr>
          <w:color w:val="000000"/>
        </w:rPr>
        <w:t>Kazdin</w:t>
      </w:r>
      <w:proofErr w:type="spellEnd"/>
      <w:r w:rsidRPr="001051AE">
        <w:rPr>
          <w:color w:val="000000"/>
        </w:rPr>
        <w:t xml:space="preserve"> et al., 2006)</w:t>
      </w:r>
      <w:r w:rsidR="00E573B5" w:rsidRPr="001051AE">
        <w:rPr>
          <w:color w:val="000000"/>
        </w:rPr>
        <w:t xml:space="preserve">, with caregivers rating their working alliance to be of higher quality than </w:t>
      </w:r>
      <w:r w:rsidR="00E573B5" w:rsidRPr="001051AE">
        <w:rPr>
          <w:color w:val="000000"/>
        </w:rPr>
        <w:lastRenderedPageBreak/>
        <w:t xml:space="preserve">clinicians (Chirico et al., 2020). Although positive associations between caregiver and SLP scores were not observed in the current study, as has been noted </w:t>
      </w:r>
      <w:r w:rsidR="0079731D" w:rsidRPr="001051AE">
        <w:rPr>
          <w:color w:val="000000"/>
        </w:rPr>
        <w:t>previously</w:t>
      </w:r>
      <w:r w:rsidR="00E573B5" w:rsidRPr="001051AE">
        <w:rPr>
          <w:color w:val="000000"/>
        </w:rPr>
        <w:t xml:space="preserve"> </w:t>
      </w:r>
      <w:r w:rsidRPr="001051AE">
        <w:rPr>
          <w:color w:val="000000"/>
        </w:rPr>
        <w:t>(</w:t>
      </w:r>
      <w:proofErr w:type="spellStart"/>
      <w:r w:rsidRPr="001051AE">
        <w:rPr>
          <w:color w:val="000000"/>
        </w:rPr>
        <w:t>Kazdin</w:t>
      </w:r>
      <w:proofErr w:type="spellEnd"/>
      <w:r w:rsidRPr="001051AE">
        <w:rPr>
          <w:color w:val="000000"/>
        </w:rPr>
        <w:t xml:space="preserve"> et al., 2005; </w:t>
      </w:r>
      <w:proofErr w:type="spellStart"/>
      <w:r w:rsidRPr="001051AE">
        <w:rPr>
          <w:color w:val="000000"/>
        </w:rPr>
        <w:t>Kazdin</w:t>
      </w:r>
      <w:proofErr w:type="spellEnd"/>
      <w:r w:rsidRPr="001051AE">
        <w:rPr>
          <w:color w:val="000000"/>
        </w:rPr>
        <w:t xml:space="preserve"> et al., 2006), high degrees of agreement in item ratings within-dyads when allowing for a one-point difference suggests that </w:t>
      </w:r>
      <w:r w:rsidR="00E573B5" w:rsidRPr="001051AE">
        <w:rPr>
          <w:color w:val="000000"/>
        </w:rPr>
        <w:t xml:space="preserve">caregivers </w:t>
      </w:r>
      <w:r w:rsidRPr="001051AE">
        <w:rPr>
          <w:color w:val="000000"/>
        </w:rPr>
        <w:t xml:space="preserve">and SLPs in the current study </w:t>
      </w:r>
      <w:r w:rsidR="0079731D" w:rsidRPr="001051AE">
        <w:rPr>
          <w:color w:val="000000"/>
        </w:rPr>
        <w:t>rated</w:t>
      </w:r>
      <w:r w:rsidRPr="001051AE">
        <w:rPr>
          <w:color w:val="000000"/>
        </w:rPr>
        <w:t xml:space="preserve"> items about their working alliance similarly, </w:t>
      </w:r>
      <w:r w:rsidR="0079731D" w:rsidRPr="001051AE">
        <w:rPr>
          <w:color w:val="000000"/>
        </w:rPr>
        <w:t xml:space="preserve">but SLPs </w:t>
      </w:r>
      <w:r w:rsidRPr="001051AE">
        <w:rPr>
          <w:color w:val="000000"/>
        </w:rPr>
        <w:t>did not rate item</w:t>
      </w:r>
      <w:r w:rsidR="0065733C" w:rsidRPr="001051AE">
        <w:rPr>
          <w:color w:val="000000"/>
        </w:rPr>
        <w:t>s</w:t>
      </w:r>
      <w:r w:rsidRPr="001051AE">
        <w:rPr>
          <w:color w:val="000000"/>
        </w:rPr>
        <w:t xml:space="preserve"> with the same strength as </w:t>
      </w:r>
      <w:r w:rsidR="00E573B5" w:rsidRPr="001051AE">
        <w:rPr>
          <w:color w:val="000000"/>
        </w:rPr>
        <w:t>caregivers</w:t>
      </w:r>
      <w:r w:rsidRPr="001051AE">
        <w:rPr>
          <w:color w:val="000000"/>
        </w:rPr>
        <w:t xml:space="preserve">. </w:t>
      </w:r>
    </w:p>
    <w:p w14:paraId="38EEA842" w14:textId="02C56234" w:rsidR="00AC3609" w:rsidRPr="001051AE" w:rsidRDefault="00AC3609" w:rsidP="00D363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rPr>
      </w:pPr>
      <w:r w:rsidRPr="001051AE">
        <w:rPr>
          <w:color w:val="000000"/>
        </w:rPr>
        <w:tab/>
        <w:t xml:space="preserve">Discrepancies in </w:t>
      </w:r>
      <w:r w:rsidR="009D11A9" w:rsidRPr="001051AE">
        <w:rPr>
          <w:color w:val="000000"/>
        </w:rPr>
        <w:t xml:space="preserve">caregiver </w:t>
      </w:r>
      <w:r w:rsidRPr="001051AE">
        <w:rPr>
          <w:color w:val="000000"/>
        </w:rPr>
        <w:t xml:space="preserve">and SLP scores on the WAI may be explained by differences in their </w:t>
      </w:r>
      <w:r w:rsidR="009D11A9" w:rsidRPr="001051AE">
        <w:rPr>
          <w:color w:val="000000"/>
        </w:rPr>
        <w:t xml:space="preserve">knowledge </w:t>
      </w:r>
      <w:r w:rsidR="0079731D" w:rsidRPr="001051AE">
        <w:rPr>
          <w:color w:val="000000"/>
        </w:rPr>
        <w:t>of</w:t>
      </w:r>
      <w:r w:rsidR="009D11A9" w:rsidRPr="001051AE">
        <w:rPr>
          <w:color w:val="000000"/>
        </w:rPr>
        <w:t xml:space="preserve"> intervention procedures</w:t>
      </w:r>
      <w:r w:rsidRPr="001051AE">
        <w:rPr>
          <w:color w:val="000000"/>
        </w:rPr>
        <w:t xml:space="preserve">. Providers may </w:t>
      </w:r>
      <w:r w:rsidR="009D11A9" w:rsidRPr="001051AE">
        <w:t xml:space="preserve">know more than caregivers about </w:t>
      </w:r>
      <w:r w:rsidRPr="001051AE">
        <w:rPr>
          <w:color w:val="000000"/>
        </w:rPr>
        <w:t xml:space="preserve">the myriad of decisions </w:t>
      </w:r>
      <w:r w:rsidR="009D11A9" w:rsidRPr="001051AE">
        <w:rPr>
          <w:color w:val="000000"/>
        </w:rPr>
        <w:t>necessary to</w:t>
      </w:r>
      <w:r w:rsidRPr="001051AE">
        <w:rPr>
          <w:color w:val="000000"/>
        </w:rPr>
        <w:t xml:space="preserve"> plan and implement interventions, and </w:t>
      </w:r>
      <w:r w:rsidR="009D11A9" w:rsidRPr="001051AE">
        <w:rPr>
          <w:color w:val="000000"/>
        </w:rPr>
        <w:t xml:space="preserve">are </w:t>
      </w:r>
      <w:r w:rsidRPr="001051AE">
        <w:rPr>
          <w:color w:val="000000"/>
        </w:rPr>
        <w:t xml:space="preserve">therefore aware of decisions they have made without </w:t>
      </w:r>
      <w:r w:rsidR="009D11A9" w:rsidRPr="001051AE">
        <w:rPr>
          <w:color w:val="000000"/>
        </w:rPr>
        <w:t xml:space="preserve">caregiver </w:t>
      </w:r>
      <w:r w:rsidRPr="001051AE">
        <w:rPr>
          <w:color w:val="000000"/>
        </w:rPr>
        <w:t xml:space="preserve">input. When investigating the alignment between clinician and </w:t>
      </w:r>
      <w:r w:rsidR="00FE5874" w:rsidRPr="001051AE">
        <w:rPr>
          <w:color w:val="000000"/>
        </w:rPr>
        <w:t>c</w:t>
      </w:r>
      <w:r w:rsidR="009D11A9" w:rsidRPr="001051AE">
        <w:rPr>
          <w:color w:val="000000"/>
        </w:rPr>
        <w:t xml:space="preserve">aregiver </w:t>
      </w:r>
      <w:r w:rsidRPr="001051AE">
        <w:rPr>
          <w:color w:val="000000"/>
        </w:rPr>
        <w:t xml:space="preserve">perceptions of </w:t>
      </w:r>
      <w:r w:rsidR="00A63CED" w:rsidRPr="001051AE">
        <w:rPr>
          <w:color w:val="000000"/>
        </w:rPr>
        <w:t>FCPs</w:t>
      </w:r>
      <w:r w:rsidRPr="001051AE">
        <w:rPr>
          <w:color w:val="000000"/>
        </w:rPr>
        <w:t xml:space="preserve"> during diagnostic evaluations, </w:t>
      </w:r>
      <w:proofErr w:type="spellStart"/>
      <w:r w:rsidRPr="001051AE">
        <w:rPr>
          <w:color w:val="000000"/>
        </w:rPr>
        <w:t>Crais</w:t>
      </w:r>
      <w:proofErr w:type="spellEnd"/>
      <w:r w:rsidRPr="001051AE">
        <w:rPr>
          <w:color w:val="000000"/>
        </w:rPr>
        <w:t xml:space="preserve"> et al. (2006) found that </w:t>
      </w:r>
      <w:r w:rsidR="009D11A9" w:rsidRPr="001051AE">
        <w:rPr>
          <w:color w:val="000000"/>
        </w:rPr>
        <w:t xml:space="preserve">caregivers </w:t>
      </w:r>
      <w:r w:rsidRPr="001051AE">
        <w:rPr>
          <w:color w:val="000000"/>
        </w:rPr>
        <w:t xml:space="preserve">agreed with some items with which clinicians disagreed due to </w:t>
      </w:r>
      <w:r w:rsidR="009D11A9" w:rsidRPr="001051AE">
        <w:rPr>
          <w:color w:val="000000"/>
        </w:rPr>
        <w:t xml:space="preserve">caregivers </w:t>
      </w:r>
      <w:r w:rsidRPr="001051AE">
        <w:rPr>
          <w:color w:val="000000"/>
        </w:rPr>
        <w:t xml:space="preserve">lack of knowledge (i.e., </w:t>
      </w:r>
      <w:r w:rsidR="009D11A9" w:rsidRPr="001051AE">
        <w:rPr>
          <w:color w:val="000000"/>
        </w:rPr>
        <w:t xml:space="preserve">caregivers </w:t>
      </w:r>
      <w:r w:rsidRPr="001051AE">
        <w:rPr>
          <w:color w:val="000000"/>
        </w:rPr>
        <w:t xml:space="preserve">agreeing they were involved in all meetings about the child, while clinicians knew about meetings in which they did not involve the </w:t>
      </w:r>
      <w:r w:rsidR="009D11A9" w:rsidRPr="001051AE">
        <w:rPr>
          <w:color w:val="000000"/>
        </w:rPr>
        <w:t>caregiver</w:t>
      </w:r>
      <w:r w:rsidRPr="001051AE">
        <w:rPr>
          <w:color w:val="000000"/>
        </w:rPr>
        <w:t xml:space="preserve">). In the context of intervention, </w:t>
      </w:r>
      <w:r w:rsidR="009D11A9" w:rsidRPr="001051AE">
        <w:rPr>
          <w:color w:val="000000"/>
        </w:rPr>
        <w:t xml:space="preserve">because </w:t>
      </w:r>
      <w:r w:rsidRPr="001051AE">
        <w:rPr>
          <w:color w:val="000000"/>
        </w:rPr>
        <w:t xml:space="preserve">SLPs are more knowledgeable about the nuances of their strategy usage, they may independently make decisions about strategies that </w:t>
      </w:r>
      <w:r w:rsidR="009D11A9" w:rsidRPr="001051AE">
        <w:rPr>
          <w:color w:val="000000"/>
        </w:rPr>
        <w:t xml:space="preserve">caregivers </w:t>
      </w:r>
      <w:r w:rsidRPr="001051AE">
        <w:rPr>
          <w:color w:val="000000"/>
        </w:rPr>
        <w:t>do not detect due to lack of knowledge about communication intervention</w:t>
      </w:r>
      <w:r w:rsidR="00C73E27" w:rsidRPr="001051AE">
        <w:rPr>
          <w:color w:val="000000"/>
        </w:rPr>
        <w:t xml:space="preserve"> approaches</w:t>
      </w:r>
      <w:r w:rsidRPr="001051AE">
        <w:rPr>
          <w:color w:val="000000"/>
        </w:rPr>
        <w:t xml:space="preserve">. Thus, </w:t>
      </w:r>
      <w:r w:rsidR="009D11A9" w:rsidRPr="001051AE">
        <w:rPr>
          <w:color w:val="000000"/>
        </w:rPr>
        <w:t>caregivers</w:t>
      </w:r>
      <w:r w:rsidR="009D11A9" w:rsidRPr="001051AE" w:rsidDel="009D11A9">
        <w:rPr>
          <w:color w:val="000000"/>
        </w:rPr>
        <w:t xml:space="preserve"> </w:t>
      </w:r>
      <w:r w:rsidRPr="001051AE">
        <w:rPr>
          <w:color w:val="000000"/>
        </w:rPr>
        <w:t xml:space="preserve">may not </w:t>
      </w:r>
      <w:r w:rsidR="00C73E27" w:rsidRPr="001051AE">
        <w:rPr>
          <w:color w:val="000000"/>
        </w:rPr>
        <w:t xml:space="preserve">know </w:t>
      </w:r>
      <w:r w:rsidRPr="001051AE">
        <w:rPr>
          <w:color w:val="000000"/>
        </w:rPr>
        <w:t xml:space="preserve">that they were excluded from such decisions and therefore rate related items higher on the WAI. </w:t>
      </w:r>
    </w:p>
    <w:p w14:paraId="4F71BA1E" w14:textId="522AEE6D" w:rsidR="009D11A9" w:rsidRPr="001051AE" w:rsidRDefault="00AC3609" w:rsidP="00D3634D">
      <w:pPr>
        <w:pStyle w:val="Body"/>
        <w:widowControl w:val="0"/>
        <w:spacing w:line="480" w:lineRule="auto"/>
        <w:rPr>
          <w:rFonts w:ascii="Times New Roman" w:hAnsi="Times New Roman" w:cs="Times New Roman"/>
          <w:sz w:val="24"/>
          <w:szCs w:val="24"/>
        </w:rPr>
      </w:pPr>
      <w:r w:rsidRPr="001051AE">
        <w:rPr>
          <w:rFonts w:ascii="Times New Roman" w:hAnsi="Times New Roman" w:cs="Times New Roman"/>
          <w:sz w:val="24"/>
          <w:szCs w:val="24"/>
        </w:rPr>
        <w:tab/>
        <w:t xml:space="preserve">Additionally, </w:t>
      </w:r>
      <w:r w:rsidR="009D11A9" w:rsidRPr="001051AE">
        <w:rPr>
          <w:rFonts w:ascii="Times New Roman" w:hAnsi="Times New Roman" w:cs="Times New Roman"/>
          <w:sz w:val="24"/>
          <w:szCs w:val="24"/>
        </w:rPr>
        <w:t>caregivers</w:t>
      </w:r>
      <w:r w:rsidR="009D11A9" w:rsidRPr="001051AE" w:rsidDel="009D11A9">
        <w:rPr>
          <w:rFonts w:ascii="Times New Roman" w:hAnsi="Times New Roman" w:cs="Times New Roman"/>
          <w:sz w:val="24"/>
          <w:szCs w:val="24"/>
        </w:rPr>
        <w:t xml:space="preserve"> </w:t>
      </w:r>
      <w:r w:rsidRPr="001051AE">
        <w:rPr>
          <w:rFonts w:ascii="Times New Roman" w:hAnsi="Times New Roman" w:cs="Times New Roman"/>
          <w:sz w:val="24"/>
          <w:szCs w:val="24"/>
        </w:rPr>
        <w:t xml:space="preserve">may perceive the current extent of collaboration to be sufficient or comparatively higher than other forms of care, while clinicians are aware of ways they could be more collaborative. For example, </w:t>
      </w:r>
      <w:r w:rsidR="009D11A9" w:rsidRPr="001051AE">
        <w:rPr>
          <w:rFonts w:ascii="Times New Roman" w:hAnsi="Times New Roman" w:cs="Times New Roman"/>
          <w:sz w:val="24"/>
          <w:szCs w:val="24"/>
        </w:rPr>
        <w:t>caregivers</w:t>
      </w:r>
      <w:r w:rsidR="009D11A9" w:rsidRPr="001051AE" w:rsidDel="009D11A9">
        <w:rPr>
          <w:rFonts w:ascii="Times New Roman" w:hAnsi="Times New Roman" w:cs="Times New Roman"/>
          <w:sz w:val="24"/>
          <w:szCs w:val="24"/>
        </w:rPr>
        <w:t xml:space="preserve"> </w:t>
      </w:r>
      <w:r w:rsidRPr="001051AE">
        <w:rPr>
          <w:rFonts w:ascii="Times New Roman" w:hAnsi="Times New Roman" w:cs="Times New Roman"/>
          <w:sz w:val="24"/>
          <w:szCs w:val="24"/>
        </w:rPr>
        <w:t>rated the WAI item “I am clear as to what [SLP] wants me to do in [chil</w:t>
      </w:r>
      <w:r w:rsidR="00F56743" w:rsidRPr="001051AE">
        <w:rPr>
          <w:rFonts w:ascii="Times New Roman" w:hAnsi="Times New Roman" w:cs="Times New Roman"/>
          <w:sz w:val="24"/>
          <w:szCs w:val="24"/>
        </w:rPr>
        <w:t>d</w:t>
      </w:r>
      <w:r w:rsidRPr="001051AE">
        <w:rPr>
          <w:rFonts w:ascii="Times New Roman" w:hAnsi="Times New Roman" w:cs="Times New Roman"/>
          <w:sz w:val="24"/>
          <w:szCs w:val="24"/>
        </w:rPr>
        <w:t>]’s sessions” an average of 1.8 points higher than SLPs (with the analogous item, “I am clear as to what I expect [</w:t>
      </w:r>
      <w:r w:rsidR="009D11A9" w:rsidRPr="001051AE">
        <w:rPr>
          <w:rFonts w:ascii="Times New Roman" w:hAnsi="Times New Roman" w:cs="Times New Roman"/>
          <w:sz w:val="24"/>
          <w:szCs w:val="24"/>
        </w:rPr>
        <w:t>caregiver</w:t>
      </w:r>
      <w:r w:rsidRPr="001051AE">
        <w:rPr>
          <w:rFonts w:ascii="Times New Roman" w:hAnsi="Times New Roman" w:cs="Times New Roman"/>
          <w:sz w:val="24"/>
          <w:szCs w:val="24"/>
        </w:rPr>
        <w:t xml:space="preserve">] to do in these sessions”), perhaps indicating that </w:t>
      </w:r>
      <w:r w:rsidR="009D11A9" w:rsidRPr="001051AE">
        <w:rPr>
          <w:rFonts w:ascii="Times New Roman" w:hAnsi="Times New Roman" w:cs="Times New Roman"/>
          <w:sz w:val="24"/>
          <w:szCs w:val="24"/>
        </w:rPr>
        <w:t>caregivers</w:t>
      </w:r>
      <w:r w:rsidR="009D11A9" w:rsidRPr="001051AE" w:rsidDel="009D11A9">
        <w:rPr>
          <w:rFonts w:ascii="Times New Roman" w:hAnsi="Times New Roman" w:cs="Times New Roman"/>
          <w:sz w:val="24"/>
          <w:szCs w:val="24"/>
        </w:rPr>
        <w:t xml:space="preserve"> </w:t>
      </w:r>
      <w:r w:rsidRPr="001051AE">
        <w:rPr>
          <w:rFonts w:ascii="Times New Roman" w:hAnsi="Times New Roman" w:cs="Times New Roman"/>
          <w:sz w:val="24"/>
          <w:szCs w:val="24"/>
        </w:rPr>
        <w:t xml:space="preserve">understand their role, while SLPs believe they could be clearer in </w:t>
      </w:r>
      <w:r w:rsidRPr="001051AE">
        <w:rPr>
          <w:rFonts w:ascii="Times New Roman" w:hAnsi="Times New Roman" w:cs="Times New Roman"/>
          <w:sz w:val="24"/>
          <w:szCs w:val="24"/>
        </w:rPr>
        <w:lastRenderedPageBreak/>
        <w:t xml:space="preserve">explaining </w:t>
      </w:r>
      <w:r w:rsidR="009D11A9" w:rsidRPr="001051AE">
        <w:rPr>
          <w:rFonts w:ascii="Times New Roman" w:hAnsi="Times New Roman" w:cs="Times New Roman"/>
          <w:sz w:val="24"/>
          <w:szCs w:val="24"/>
        </w:rPr>
        <w:t xml:space="preserve">caregivers’ </w:t>
      </w:r>
      <w:r w:rsidRPr="001051AE">
        <w:rPr>
          <w:rFonts w:ascii="Times New Roman" w:hAnsi="Times New Roman" w:cs="Times New Roman"/>
          <w:sz w:val="24"/>
          <w:szCs w:val="24"/>
        </w:rPr>
        <w:t>expected role or reasons for the chosen session structure. Furthermore, while SLPs may</w:t>
      </w:r>
      <w:r w:rsidR="009D11A9" w:rsidRPr="001051AE">
        <w:rPr>
          <w:rFonts w:ascii="Times New Roman" w:hAnsi="Times New Roman" w:cs="Times New Roman"/>
          <w:sz w:val="24"/>
          <w:szCs w:val="24"/>
        </w:rPr>
        <w:t xml:space="preserve"> </w:t>
      </w:r>
      <w:r w:rsidRPr="001051AE">
        <w:rPr>
          <w:rFonts w:ascii="Times New Roman" w:hAnsi="Times New Roman" w:cs="Times New Roman"/>
          <w:sz w:val="24"/>
          <w:szCs w:val="24"/>
        </w:rPr>
        <w:t>compa</w:t>
      </w:r>
      <w:r w:rsidR="009D11A9" w:rsidRPr="001051AE">
        <w:rPr>
          <w:rFonts w:ascii="Times New Roman" w:hAnsi="Times New Roman" w:cs="Times New Roman"/>
          <w:sz w:val="24"/>
          <w:szCs w:val="24"/>
        </w:rPr>
        <w:t>re</w:t>
      </w:r>
      <w:r w:rsidRPr="001051AE">
        <w:rPr>
          <w:rFonts w:ascii="Times New Roman" w:hAnsi="Times New Roman" w:cs="Times New Roman"/>
          <w:sz w:val="24"/>
          <w:szCs w:val="24"/>
        </w:rPr>
        <w:t xml:space="preserve"> the extent of collaboration against other families with whom they have worked in EI, </w:t>
      </w:r>
      <w:r w:rsidR="009D11A9" w:rsidRPr="001051AE">
        <w:rPr>
          <w:rFonts w:ascii="Times New Roman" w:hAnsi="Times New Roman" w:cs="Times New Roman"/>
          <w:sz w:val="24"/>
          <w:szCs w:val="24"/>
        </w:rPr>
        <w:t>caregivers</w:t>
      </w:r>
      <w:r w:rsidR="009D11A9" w:rsidRPr="001051AE" w:rsidDel="009D11A9">
        <w:rPr>
          <w:rFonts w:ascii="Times New Roman" w:hAnsi="Times New Roman" w:cs="Times New Roman"/>
          <w:sz w:val="24"/>
          <w:szCs w:val="24"/>
        </w:rPr>
        <w:t xml:space="preserve"> </w:t>
      </w:r>
      <w:r w:rsidRPr="001051AE">
        <w:rPr>
          <w:rFonts w:ascii="Times New Roman" w:hAnsi="Times New Roman" w:cs="Times New Roman"/>
          <w:sz w:val="24"/>
          <w:szCs w:val="24"/>
        </w:rPr>
        <w:t xml:space="preserve">may </w:t>
      </w:r>
      <w:r w:rsidR="009D11A9" w:rsidRPr="001051AE">
        <w:rPr>
          <w:rFonts w:ascii="Times New Roman" w:hAnsi="Times New Roman" w:cs="Times New Roman"/>
          <w:sz w:val="24"/>
          <w:szCs w:val="24"/>
        </w:rPr>
        <w:t>compare</w:t>
      </w:r>
      <w:r w:rsidRPr="001051AE">
        <w:rPr>
          <w:rFonts w:ascii="Times New Roman" w:hAnsi="Times New Roman" w:cs="Times New Roman"/>
          <w:sz w:val="24"/>
          <w:szCs w:val="24"/>
        </w:rPr>
        <w:t xml:space="preserve"> their experiences with other forms of healthcare</w:t>
      </w:r>
      <w:r w:rsidR="009D11A9" w:rsidRPr="001051AE">
        <w:rPr>
          <w:rFonts w:ascii="Times New Roman" w:hAnsi="Times New Roman" w:cs="Times New Roman"/>
          <w:sz w:val="24"/>
          <w:szCs w:val="24"/>
        </w:rPr>
        <w:t xml:space="preserve">, </w:t>
      </w:r>
      <w:r w:rsidRPr="001051AE">
        <w:rPr>
          <w:rFonts w:ascii="Times New Roman" w:hAnsi="Times New Roman" w:cs="Times New Roman"/>
          <w:sz w:val="24"/>
          <w:szCs w:val="24"/>
        </w:rPr>
        <w:t xml:space="preserve">thus giving </w:t>
      </w:r>
      <w:r w:rsidR="009D11A9" w:rsidRPr="001051AE">
        <w:rPr>
          <w:rFonts w:ascii="Times New Roman" w:hAnsi="Times New Roman" w:cs="Times New Roman"/>
          <w:sz w:val="24"/>
          <w:szCs w:val="24"/>
        </w:rPr>
        <w:t>them</w:t>
      </w:r>
      <w:r w:rsidRPr="001051AE">
        <w:rPr>
          <w:rFonts w:ascii="Times New Roman" w:hAnsi="Times New Roman" w:cs="Times New Roman"/>
          <w:sz w:val="24"/>
          <w:szCs w:val="24"/>
        </w:rPr>
        <w:t xml:space="preserve"> different thresholds against which they </w:t>
      </w:r>
      <w:r w:rsidR="00F56743" w:rsidRPr="001051AE">
        <w:rPr>
          <w:rFonts w:ascii="Times New Roman" w:hAnsi="Times New Roman" w:cs="Times New Roman"/>
          <w:sz w:val="24"/>
          <w:szCs w:val="24"/>
        </w:rPr>
        <w:t>rated items</w:t>
      </w:r>
      <w:r w:rsidRPr="001051AE">
        <w:rPr>
          <w:rFonts w:ascii="Times New Roman" w:hAnsi="Times New Roman" w:cs="Times New Roman"/>
          <w:sz w:val="24"/>
          <w:szCs w:val="24"/>
        </w:rPr>
        <w:t xml:space="preserve">. </w:t>
      </w:r>
      <w:r w:rsidR="009D11A9" w:rsidRPr="001051AE">
        <w:rPr>
          <w:rFonts w:ascii="Times New Roman" w:hAnsi="Times New Roman" w:cs="Times New Roman"/>
          <w:sz w:val="24"/>
          <w:szCs w:val="24"/>
        </w:rPr>
        <w:t>For example, Dick et al (2021) found that caregivers of autistic children and other developmental disabilities perceived their EI care to be significantly more family</w:t>
      </w:r>
      <w:r w:rsidR="007E63B6" w:rsidRPr="001051AE">
        <w:rPr>
          <w:rFonts w:ascii="Times New Roman" w:hAnsi="Times New Roman" w:cs="Times New Roman"/>
          <w:sz w:val="24"/>
          <w:szCs w:val="24"/>
        </w:rPr>
        <w:t>-</w:t>
      </w:r>
      <w:r w:rsidR="009D11A9" w:rsidRPr="001051AE">
        <w:rPr>
          <w:rFonts w:ascii="Times New Roman" w:hAnsi="Times New Roman" w:cs="Times New Roman"/>
          <w:sz w:val="24"/>
          <w:szCs w:val="24"/>
        </w:rPr>
        <w:t>centered than their pediatrician</w:t>
      </w:r>
      <w:r w:rsidR="009D11A9" w:rsidRPr="001051AE">
        <w:rPr>
          <w:rFonts w:ascii="Times New Roman" w:hAnsi="Times New Roman" w:cs="Times New Roman"/>
          <w:sz w:val="24"/>
          <w:szCs w:val="24"/>
          <w:rtl/>
        </w:rPr>
        <w:t>’</w:t>
      </w:r>
      <w:r w:rsidR="009D11A9" w:rsidRPr="001051AE">
        <w:rPr>
          <w:rFonts w:ascii="Times New Roman" w:hAnsi="Times New Roman" w:cs="Times New Roman"/>
          <w:sz w:val="24"/>
          <w:szCs w:val="24"/>
        </w:rPr>
        <w:t>s services; such differences may also exist within working alliances.</w:t>
      </w:r>
    </w:p>
    <w:p w14:paraId="60996406" w14:textId="468D89B3" w:rsidR="006E5E8B" w:rsidRPr="001051AE" w:rsidRDefault="006E5E8B" w:rsidP="00D3634D">
      <w:pPr>
        <w:pStyle w:val="Body"/>
        <w:widowControl w:val="0"/>
        <w:spacing w:line="480" w:lineRule="auto"/>
        <w:rPr>
          <w:rFonts w:ascii="Times New Roman" w:hAnsi="Times New Roman" w:cs="Times New Roman"/>
          <w:sz w:val="24"/>
          <w:szCs w:val="24"/>
        </w:rPr>
      </w:pPr>
    </w:p>
    <w:p w14:paraId="241906E0" w14:textId="77777777" w:rsidR="006E5E8B" w:rsidRPr="001051AE" w:rsidRDefault="006E5E8B" w:rsidP="00D363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b/>
          <w:bCs/>
          <w:color w:val="000000"/>
        </w:rPr>
      </w:pPr>
      <w:r w:rsidRPr="001051AE">
        <w:rPr>
          <w:b/>
          <w:bCs/>
          <w:color w:val="000000"/>
        </w:rPr>
        <w:t>Limitations</w:t>
      </w:r>
    </w:p>
    <w:p w14:paraId="77FB522C" w14:textId="2C3671AA" w:rsidR="00ED34A9" w:rsidRPr="001051AE" w:rsidRDefault="006E5E8B" w:rsidP="00D3634D">
      <w:pPr>
        <w:pStyle w:val="Body"/>
        <w:widowControl w:val="0"/>
        <w:spacing w:line="480" w:lineRule="auto"/>
      </w:pPr>
      <w:r w:rsidRPr="001051AE">
        <w:tab/>
      </w:r>
      <w:r w:rsidRPr="001051AE">
        <w:rPr>
          <w:rFonts w:ascii="Times New Roman" w:hAnsi="Times New Roman" w:cs="Times New Roman"/>
          <w:sz w:val="24"/>
          <w:szCs w:val="24"/>
        </w:rPr>
        <w:t xml:space="preserve">There are several components of this study that limit the generalizability of these findings. First, participants included a </w:t>
      </w:r>
      <w:r w:rsidR="00ED34A9" w:rsidRPr="001051AE">
        <w:rPr>
          <w:rFonts w:ascii="Times New Roman" w:hAnsi="Times New Roman" w:cs="Times New Roman"/>
          <w:sz w:val="24"/>
          <w:szCs w:val="24"/>
        </w:rPr>
        <w:t xml:space="preserve">small </w:t>
      </w:r>
      <w:r w:rsidRPr="001051AE">
        <w:rPr>
          <w:rFonts w:ascii="Times New Roman" w:hAnsi="Times New Roman" w:cs="Times New Roman"/>
          <w:sz w:val="24"/>
          <w:szCs w:val="24"/>
        </w:rPr>
        <w:t xml:space="preserve">convenience sample of </w:t>
      </w:r>
      <w:r w:rsidR="00ED34A9" w:rsidRPr="001051AE">
        <w:rPr>
          <w:rFonts w:ascii="Times New Roman" w:hAnsi="Times New Roman" w:cs="Times New Roman"/>
          <w:sz w:val="24"/>
          <w:szCs w:val="24"/>
        </w:rPr>
        <w:t xml:space="preserve">caregivers </w:t>
      </w:r>
      <w:r w:rsidRPr="001051AE">
        <w:rPr>
          <w:rFonts w:ascii="Times New Roman" w:hAnsi="Times New Roman" w:cs="Times New Roman"/>
          <w:sz w:val="24"/>
          <w:szCs w:val="24"/>
        </w:rPr>
        <w:t xml:space="preserve">engaged in a clinical trial who asked their SLP to participate in the current study. It is possible that in situations where the </w:t>
      </w:r>
      <w:r w:rsidR="00ED34A9" w:rsidRPr="001051AE">
        <w:rPr>
          <w:rFonts w:ascii="Times New Roman" w:hAnsi="Times New Roman" w:cs="Times New Roman"/>
          <w:sz w:val="24"/>
          <w:szCs w:val="24"/>
        </w:rPr>
        <w:t xml:space="preserve">caregiver has a poor-quality relationship with their </w:t>
      </w:r>
      <w:r w:rsidRPr="001051AE">
        <w:rPr>
          <w:rFonts w:ascii="Times New Roman" w:hAnsi="Times New Roman" w:cs="Times New Roman"/>
          <w:sz w:val="24"/>
          <w:szCs w:val="24"/>
        </w:rPr>
        <w:t xml:space="preserve">SLP, the </w:t>
      </w:r>
      <w:r w:rsidR="00ED34A9" w:rsidRPr="001051AE">
        <w:rPr>
          <w:rFonts w:ascii="Times New Roman" w:hAnsi="Times New Roman" w:cs="Times New Roman"/>
          <w:sz w:val="24"/>
          <w:szCs w:val="24"/>
        </w:rPr>
        <w:t xml:space="preserve">caregiver </w:t>
      </w:r>
      <w:r w:rsidRPr="001051AE">
        <w:rPr>
          <w:rFonts w:ascii="Times New Roman" w:hAnsi="Times New Roman" w:cs="Times New Roman"/>
          <w:sz w:val="24"/>
          <w:szCs w:val="24"/>
        </w:rPr>
        <w:t xml:space="preserve">did not ask their SLP to participate or the SLP declined to enroll, thus positively skewing findings about the working alliance found in this study. </w:t>
      </w:r>
      <w:r w:rsidR="00ED34A9" w:rsidRPr="001051AE">
        <w:rPr>
          <w:rFonts w:ascii="Times New Roman" w:hAnsi="Times New Roman" w:cs="Times New Roman"/>
          <w:sz w:val="24"/>
          <w:szCs w:val="24"/>
        </w:rPr>
        <w:t>The small sample size may also limit the generalizability of these findings to the larger population of autistic families and their SLPs in EI.  Further, although the participants in this study, and in many previous studies, reported high levels of family-centered care (</w:t>
      </w:r>
      <w:r w:rsidR="00ED34A9" w:rsidRPr="001051AE">
        <w:rPr>
          <w:rFonts w:ascii="Times New Roman" w:hAnsi="Times New Roman" w:cs="Times New Roman"/>
          <w:sz w:val="24"/>
          <w:szCs w:val="24"/>
          <w:lang w:val="fr-FR"/>
        </w:rPr>
        <w:t>McManus et al., 2020; Williams et al., 2020</w:t>
      </w:r>
      <w:r w:rsidR="00ED34A9" w:rsidRPr="001051AE">
        <w:rPr>
          <w:rFonts w:ascii="Times New Roman" w:hAnsi="Times New Roman" w:cs="Times New Roman"/>
          <w:sz w:val="24"/>
          <w:szCs w:val="24"/>
        </w:rPr>
        <w:t xml:space="preserve">), bias in sampling may exclude the perspectives of those who are often excluded from the EI process (e.g., due to cultural and language barriers </w:t>
      </w:r>
      <w:r w:rsidR="00ED34A9" w:rsidRPr="001051AE">
        <w:rPr>
          <w:rFonts w:ascii="Times New Roman" w:hAnsi="Times New Roman" w:cs="Times New Roman"/>
          <w:sz w:val="24"/>
          <w:szCs w:val="24"/>
          <w:lang w:val="pt-PT"/>
        </w:rPr>
        <w:t>[</w:t>
      </w:r>
      <w:r w:rsidR="00ED34A9" w:rsidRPr="001051AE">
        <w:rPr>
          <w:rFonts w:ascii="Times New Roman" w:hAnsi="Times New Roman" w:cs="Times New Roman"/>
          <w:sz w:val="24"/>
          <w:szCs w:val="24"/>
          <w:lang w:val="fr-FR"/>
        </w:rPr>
        <w:t>Blanche et al.</w:t>
      </w:r>
      <w:r w:rsidR="00ED34A9" w:rsidRPr="001051AE">
        <w:rPr>
          <w:rFonts w:ascii="Times New Roman" w:hAnsi="Times New Roman" w:cs="Times New Roman"/>
          <w:sz w:val="24"/>
          <w:szCs w:val="24"/>
        </w:rPr>
        <w:t>, 2018</w:t>
      </w:r>
      <w:r w:rsidR="00ED34A9" w:rsidRPr="001051AE">
        <w:rPr>
          <w:rFonts w:ascii="Times New Roman" w:hAnsi="Times New Roman" w:cs="Times New Roman"/>
          <w:sz w:val="24"/>
          <w:szCs w:val="24"/>
          <w:lang w:val="pt-PT"/>
        </w:rPr>
        <w:t>]</w:t>
      </w:r>
      <w:r w:rsidR="00ED34A9" w:rsidRPr="001051AE">
        <w:rPr>
          <w:rFonts w:ascii="Times New Roman" w:hAnsi="Times New Roman" w:cs="Times New Roman"/>
          <w:sz w:val="24"/>
          <w:szCs w:val="24"/>
        </w:rPr>
        <w:t xml:space="preserve">; due to institutionalized racism or disparities in healthcare </w:t>
      </w:r>
      <w:r w:rsidR="00ED34A9" w:rsidRPr="001051AE">
        <w:rPr>
          <w:rFonts w:ascii="Times New Roman" w:hAnsi="Times New Roman" w:cs="Times New Roman"/>
          <w:sz w:val="24"/>
          <w:szCs w:val="24"/>
          <w:lang w:val="pt-PT"/>
        </w:rPr>
        <w:t>[</w:t>
      </w:r>
      <w:r w:rsidR="00ED34A9" w:rsidRPr="001051AE">
        <w:rPr>
          <w:rFonts w:ascii="Times New Roman" w:hAnsi="Times New Roman" w:cs="Times New Roman"/>
          <w:sz w:val="24"/>
          <w:szCs w:val="24"/>
        </w:rPr>
        <w:t>Zuckerman et al., 2017</w:t>
      </w:r>
      <w:r w:rsidR="00ED34A9" w:rsidRPr="001051AE">
        <w:rPr>
          <w:rFonts w:ascii="Times New Roman" w:hAnsi="Times New Roman" w:cs="Times New Roman"/>
          <w:sz w:val="24"/>
          <w:szCs w:val="24"/>
          <w:lang w:val="pt-PT"/>
        </w:rPr>
        <w:t>]</w:t>
      </w:r>
      <w:r w:rsidR="00ED34A9" w:rsidRPr="001051AE">
        <w:rPr>
          <w:rFonts w:ascii="Times New Roman" w:hAnsi="Times New Roman" w:cs="Times New Roman"/>
          <w:sz w:val="24"/>
          <w:szCs w:val="24"/>
        </w:rPr>
        <w:t xml:space="preserve">). Demographic information for the samples on which the surveys used in this study were normed was not available; however, considerations of systemic racism and both implicit and explicit biases </w:t>
      </w:r>
      <w:r w:rsidR="000E57AB" w:rsidRPr="001051AE">
        <w:rPr>
          <w:rFonts w:ascii="Times New Roman" w:hAnsi="Times New Roman" w:cs="Times New Roman"/>
          <w:sz w:val="24"/>
          <w:szCs w:val="24"/>
        </w:rPr>
        <w:t>should</w:t>
      </w:r>
      <w:r w:rsidR="00ED34A9" w:rsidRPr="001051AE">
        <w:rPr>
          <w:rFonts w:ascii="Times New Roman" w:hAnsi="Times New Roman" w:cs="Times New Roman"/>
          <w:sz w:val="24"/>
          <w:szCs w:val="24"/>
        </w:rPr>
        <w:t xml:space="preserve"> be taken into account when measuring </w:t>
      </w:r>
      <w:r w:rsidR="00ED34A9" w:rsidRPr="001051AE">
        <w:rPr>
          <w:rFonts w:ascii="Times New Roman" w:hAnsi="Times New Roman" w:cs="Times New Roman"/>
          <w:sz w:val="24"/>
          <w:szCs w:val="24"/>
        </w:rPr>
        <w:lastRenderedPageBreak/>
        <w:t>caregiver-clinician relationships for families from minoritized backgrounds, especially given a</w:t>
      </w:r>
      <w:r w:rsidR="00D94765" w:rsidRPr="001051AE">
        <w:rPr>
          <w:rFonts w:ascii="Times New Roman" w:hAnsi="Times New Roman" w:cs="Times New Roman"/>
          <w:sz w:val="24"/>
          <w:szCs w:val="24"/>
        </w:rPr>
        <w:t>n SLP</w:t>
      </w:r>
      <w:r w:rsidR="00ED34A9" w:rsidRPr="001051AE">
        <w:rPr>
          <w:rFonts w:ascii="Times New Roman" w:hAnsi="Times New Roman" w:cs="Times New Roman"/>
          <w:sz w:val="24"/>
          <w:szCs w:val="24"/>
        </w:rPr>
        <w:t xml:space="preserve"> workforce that is primarily </w:t>
      </w:r>
      <w:r w:rsidR="00B55B09" w:rsidRPr="001051AE">
        <w:rPr>
          <w:rFonts w:ascii="Times New Roman" w:hAnsi="Times New Roman" w:cs="Times New Roman"/>
          <w:sz w:val="24"/>
          <w:szCs w:val="24"/>
        </w:rPr>
        <w:t>W</w:t>
      </w:r>
      <w:r w:rsidR="00ED34A9" w:rsidRPr="001051AE">
        <w:rPr>
          <w:rFonts w:ascii="Times New Roman" w:hAnsi="Times New Roman" w:cs="Times New Roman"/>
          <w:sz w:val="24"/>
          <w:szCs w:val="24"/>
        </w:rPr>
        <w:t>hite (</w:t>
      </w:r>
      <w:r w:rsidR="00E22FC5" w:rsidRPr="001051AE">
        <w:rPr>
          <w:rFonts w:ascii="Times New Roman" w:hAnsi="Times New Roman" w:cs="Times New Roman"/>
          <w:sz w:val="24"/>
          <w:szCs w:val="24"/>
        </w:rPr>
        <w:t xml:space="preserve">American </w:t>
      </w:r>
      <w:r w:rsidR="00B55B09" w:rsidRPr="001051AE">
        <w:rPr>
          <w:rFonts w:ascii="Times New Roman" w:hAnsi="Times New Roman" w:cs="Times New Roman"/>
          <w:sz w:val="24"/>
          <w:szCs w:val="24"/>
        </w:rPr>
        <w:t>S</w:t>
      </w:r>
      <w:r w:rsidR="00E22FC5" w:rsidRPr="001051AE">
        <w:rPr>
          <w:rFonts w:ascii="Times New Roman" w:hAnsi="Times New Roman" w:cs="Times New Roman"/>
          <w:sz w:val="24"/>
          <w:szCs w:val="24"/>
        </w:rPr>
        <w:t>peech-</w:t>
      </w:r>
      <w:r w:rsidR="00B55B09" w:rsidRPr="001051AE">
        <w:rPr>
          <w:rFonts w:ascii="Times New Roman" w:hAnsi="Times New Roman" w:cs="Times New Roman"/>
          <w:sz w:val="24"/>
          <w:szCs w:val="24"/>
        </w:rPr>
        <w:t>La</w:t>
      </w:r>
      <w:r w:rsidR="00E22FC5" w:rsidRPr="001051AE">
        <w:rPr>
          <w:rFonts w:ascii="Times New Roman" w:hAnsi="Times New Roman" w:cs="Times New Roman"/>
          <w:sz w:val="24"/>
          <w:szCs w:val="24"/>
        </w:rPr>
        <w:t xml:space="preserve">nguage </w:t>
      </w:r>
      <w:r w:rsidR="00B55B09" w:rsidRPr="001051AE">
        <w:rPr>
          <w:rFonts w:ascii="Times New Roman" w:hAnsi="Times New Roman" w:cs="Times New Roman"/>
          <w:sz w:val="24"/>
          <w:szCs w:val="24"/>
        </w:rPr>
        <w:t>H</w:t>
      </w:r>
      <w:r w:rsidR="00E22FC5" w:rsidRPr="001051AE">
        <w:rPr>
          <w:rFonts w:ascii="Times New Roman" w:hAnsi="Times New Roman" w:cs="Times New Roman"/>
          <w:sz w:val="24"/>
          <w:szCs w:val="24"/>
        </w:rPr>
        <w:t xml:space="preserve">earing </w:t>
      </w:r>
      <w:r w:rsidR="00B55B09" w:rsidRPr="001051AE">
        <w:rPr>
          <w:rFonts w:ascii="Times New Roman" w:hAnsi="Times New Roman" w:cs="Times New Roman"/>
          <w:sz w:val="24"/>
          <w:szCs w:val="24"/>
        </w:rPr>
        <w:t>A</w:t>
      </w:r>
      <w:r w:rsidR="00E22FC5" w:rsidRPr="001051AE">
        <w:rPr>
          <w:rFonts w:ascii="Times New Roman" w:hAnsi="Times New Roman" w:cs="Times New Roman"/>
          <w:sz w:val="24"/>
          <w:szCs w:val="24"/>
        </w:rPr>
        <w:t>ssociation</w:t>
      </w:r>
      <w:r w:rsidR="00B55B09" w:rsidRPr="001051AE">
        <w:rPr>
          <w:rFonts w:ascii="Times New Roman" w:hAnsi="Times New Roman" w:cs="Times New Roman"/>
          <w:sz w:val="24"/>
          <w:szCs w:val="24"/>
        </w:rPr>
        <w:t>,</w:t>
      </w:r>
      <w:r w:rsidR="00E22FC5" w:rsidRPr="001051AE">
        <w:rPr>
          <w:rFonts w:ascii="Times New Roman" w:hAnsi="Times New Roman" w:cs="Times New Roman"/>
          <w:sz w:val="24"/>
          <w:szCs w:val="24"/>
        </w:rPr>
        <w:t xml:space="preserve"> 2021</w:t>
      </w:r>
      <w:r w:rsidR="00ED34A9" w:rsidRPr="001051AE">
        <w:rPr>
          <w:rFonts w:ascii="Times New Roman" w:hAnsi="Times New Roman" w:cs="Times New Roman"/>
          <w:sz w:val="24"/>
          <w:szCs w:val="24"/>
        </w:rPr>
        <w:t xml:space="preserve">). </w:t>
      </w:r>
    </w:p>
    <w:p w14:paraId="01EF1A9B" w14:textId="6163BDC7" w:rsidR="00ED34A9" w:rsidRPr="001051AE" w:rsidRDefault="006E5E8B" w:rsidP="00D3634D">
      <w:pPr>
        <w:pStyle w:val="Body"/>
        <w:widowControl w:val="0"/>
        <w:spacing w:line="480" w:lineRule="auto"/>
        <w:ind w:firstLine="720"/>
        <w:rPr>
          <w:rFonts w:ascii="Times New Roman" w:hAnsi="Times New Roman" w:cs="Times New Roman"/>
          <w:sz w:val="24"/>
          <w:szCs w:val="24"/>
        </w:rPr>
      </w:pPr>
      <w:r w:rsidRPr="001051AE">
        <w:rPr>
          <w:rFonts w:ascii="Times New Roman" w:hAnsi="Times New Roman" w:cs="Times New Roman"/>
          <w:sz w:val="24"/>
          <w:szCs w:val="24"/>
        </w:rPr>
        <w:t xml:space="preserve">Additionally, the </w:t>
      </w:r>
      <w:r w:rsidR="007E63B6" w:rsidRPr="001051AE">
        <w:rPr>
          <w:rFonts w:ascii="Times New Roman" w:hAnsi="Times New Roman" w:cs="Times New Roman"/>
          <w:sz w:val="24"/>
          <w:szCs w:val="24"/>
        </w:rPr>
        <w:t>infrequent</w:t>
      </w:r>
      <w:r w:rsidRPr="001051AE">
        <w:rPr>
          <w:rFonts w:ascii="Times New Roman" w:hAnsi="Times New Roman" w:cs="Times New Roman"/>
          <w:sz w:val="24"/>
          <w:szCs w:val="24"/>
        </w:rPr>
        <w:t xml:space="preserve"> use of instructional strategies </w:t>
      </w:r>
      <w:r w:rsidR="00ED34A9" w:rsidRPr="001051AE">
        <w:rPr>
          <w:rFonts w:ascii="Times New Roman" w:hAnsi="Times New Roman" w:cs="Times New Roman"/>
          <w:sz w:val="24"/>
          <w:szCs w:val="24"/>
        </w:rPr>
        <w:t>supporting FCP limited the</w:t>
      </w:r>
      <w:r w:rsidRPr="001051AE">
        <w:rPr>
          <w:rFonts w:ascii="Times New Roman" w:hAnsi="Times New Roman" w:cs="Times New Roman"/>
          <w:sz w:val="24"/>
          <w:szCs w:val="24"/>
        </w:rPr>
        <w:t xml:space="preserve"> investigation of the associations between working alliances and FCP</w:t>
      </w:r>
      <w:r w:rsidR="00ED34A9" w:rsidRPr="001051AE">
        <w:rPr>
          <w:rFonts w:ascii="Times New Roman" w:hAnsi="Times New Roman" w:cs="Times New Roman"/>
          <w:sz w:val="24"/>
          <w:szCs w:val="24"/>
        </w:rPr>
        <w:t xml:space="preserve"> components</w:t>
      </w:r>
      <w:r w:rsidRPr="001051AE">
        <w:rPr>
          <w:rFonts w:ascii="Times New Roman" w:hAnsi="Times New Roman" w:cs="Times New Roman"/>
          <w:sz w:val="24"/>
          <w:szCs w:val="24"/>
        </w:rPr>
        <w:t xml:space="preserve">. </w:t>
      </w:r>
      <w:r w:rsidR="00ED34A9" w:rsidRPr="001051AE">
        <w:rPr>
          <w:rFonts w:ascii="Times New Roman" w:hAnsi="Times New Roman" w:cs="Times New Roman"/>
          <w:sz w:val="24"/>
          <w:szCs w:val="24"/>
        </w:rPr>
        <w:t xml:space="preserve">The whole-interval coding procedure utilized on the RICP precluded observation of instructional strategies that may have occurred but did not take up the majority of the 30-second interval, although the addition of some single-instance codes </w:t>
      </w:r>
      <w:r w:rsidR="000E57AB" w:rsidRPr="001051AE">
        <w:rPr>
          <w:rFonts w:ascii="Times New Roman" w:hAnsi="Times New Roman" w:cs="Times New Roman"/>
          <w:sz w:val="24"/>
          <w:szCs w:val="24"/>
        </w:rPr>
        <w:t>likely</w:t>
      </w:r>
      <w:r w:rsidR="00ED34A9" w:rsidRPr="001051AE">
        <w:rPr>
          <w:rFonts w:ascii="Times New Roman" w:hAnsi="Times New Roman" w:cs="Times New Roman"/>
          <w:sz w:val="24"/>
          <w:szCs w:val="24"/>
        </w:rPr>
        <w:t xml:space="preserve"> minimized this limitation. </w:t>
      </w:r>
      <w:r w:rsidRPr="001051AE">
        <w:rPr>
          <w:rFonts w:ascii="Times New Roman" w:hAnsi="Times New Roman" w:cs="Times New Roman"/>
          <w:sz w:val="24"/>
          <w:szCs w:val="24"/>
        </w:rPr>
        <w:t>Finally, observation of additional sessions for each SLP-</w:t>
      </w:r>
      <w:r w:rsidR="00494AA2" w:rsidRPr="001051AE">
        <w:rPr>
          <w:rFonts w:ascii="Times New Roman" w:hAnsi="Times New Roman" w:cs="Times New Roman"/>
          <w:sz w:val="24"/>
          <w:szCs w:val="24"/>
        </w:rPr>
        <w:t xml:space="preserve">caregiver </w:t>
      </w:r>
      <w:r w:rsidRPr="001051AE">
        <w:rPr>
          <w:rFonts w:ascii="Times New Roman" w:hAnsi="Times New Roman" w:cs="Times New Roman"/>
          <w:sz w:val="24"/>
          <w:szCs w:val="24"/>
        </w:rPr>
        <w:t>dyad may have allowed for a more nuanced examination of FCPs and working alliances as they unfold over time.</w:t>
      </w:r>
      <w:r w:rsidR="00ED34A9" w:rsidRPr="001051AE">
        <w:rPr>
          <w:rFonts w:ascii="Times New Roman" w:hAnsi="Times New Roman" w:cs="Times New Roman"/>
          <w:sz w:val="24"/>
          <w:szCs w:val="24"/>
        </w:rPr>
        <w:t xml:space="preserve"> SLPs in seven sessions (28%) reported that the recorded session was not typical of the majority of their sessions with the child due to irregular child behavior (e.g., child was more dysregulated or tired than usual); because this study focused on caregiver-clinician interactions, it is unlikely that this impacted the current results, but consideration of additional sessions could account for any potential effects of irregular child behavior on session structure and caregiver-clinician interactions.</w:t>
      </w:r>
    </w:p>
    <w:p w14:paraId="3EE87038" w14:textId="77777777" w:rsidR="006E5E8B" w:rsidRPr="001051AE" w:rsidRDefault="006E5E8B" w:rsidP="00D3634D">
      <w:pPr>
        <w:pStyle w:val="Body"/>
        <w:widowControl w:val="0"/>
        <w:spacing w:line="480" w:lineRule="auto"/>
        <w:rPr>
          <w:rFonts w:ascii="Times New Roman" w:hAnsi="Times New Roman" w:cs="Times New Roman"/>
          <w:sz w:val="24"/>
          <w:szCs w:val="24"/>
        </w:rPr>
      </w:pPr>
    </w:p>
    <w:p w14:paraId="36B9AF30" w14:textId="1A0388DD" w:rsidR="00AC3609" w:rsidRPr="001051AE" w:rsidRDefault="00ED34A9" w:rsidP="00D3634D">
      <w:pPr>
        <w:pStyle w:val="Body"/>
        <w:widowControl w:val="0"/>
        <w:spacing w:line="480" w:lineRule="auto"/>
        <w:rPr>
          <w:rFonts w:ascii="Times New Roman" w:hAnsi="Times New Roman" w:cs="Times New Roman"/>
          <w:b/>
          <w:bCs/>
          <w:sz w:val="24"/>
          <w:szCs w:val="24"/>
        </w:rPr>
      </w:pPr>
      <w:r w:rsidRPr="001051AE">
        <w:rPr>
          <w:rFonts w:ascii="Times New Roman" w:hAnsi="Times New Roman" w:cs="Times New Roman"/>
          <w:b/>
          <w:bCs/>
          <w:sz w:val="24"/>
          <w:szCs w:val="24"/>
        </w:rPr>
        <w:t>Clinical Implications and Future Directions</w:t>
      </w:r>
    </w:p>
    <w:p w14:paraId="2EB97EBB" w14:textId="30DDEABE" w:rsidR="00ED34A9" w:rsidRPr="001051AE" w:rsidRDefault="00ED34A9" w:rsidP="00D3634D">
      <w:pPr>
        <w:pStyle w:val="Body"/>
        <w:widowControl w:val="0"/>
        <w:spacing w:line="480" w:lineRule="auto"/>
        <w:rPr>
          <w:rFonts w:ascii="Times New Roman" w:hAnsi="Times New Roman" w:cs="Times New Roman"/>
          <w:sz w:val="24"/>
          <w:szCs w:val="24"/>
        </w:rPr>
      </w:pPr>
      <w:r w:rsidRPr="001051AE">
        <w:rPr>
          <w:rFonts w:ascii="Times New Roman" w:hAnsi="Times New Roman" w:cs="Times New Roman"/>
          <w:b/>
          <w:bCs/>
          <w:sz w:val="24"/>
          <w:szCs w:val="24"/>
        </w:rPr>
        <w:tab/>
      </w:r>
      <w:r w:rsidRPr="001051AE">
        <w:rPr>
          <w:rFonts w:ascii="Times New Roman" w:hAnsi="Times New Roman" w:cs="Times New Roman"/>
          <w:sz w:val="24"/>
          <w:szCs w:val="24"/>
        </w:rPr>
        <w:t xml:space="preserve">The results of this study suggest that SLPs working in EI may benefit from instruction that not only targets their capacity to implement instructional strategies, but also their beliefs about the value of FCP components. Some SLP beliefs reported in this study suggest that they may </w:t>
      </w:r>
      <w:r w:rsidR="005C296A" w:rsidRPr="001051AE">
        <w:rPr>
          <w:rFonts w:ascii="Times New Roman" w:hAnsi="Times New Roman" w:cs="Times New Roman"/>
          <w:sz w:val="24"/>
          <w:szCs w:val="24"/>
        </w:rPr>
        <w:t xml:space="preserve">believe there to be </w:t>
      </w:r>
      <w:r w:rsidRPr="001051AE">
        <w:rPr>
          <w:rFonts w:ascii="Times New Roman" w:hAnsi="Times New Roman" w:cs="Times New Roman"/>
          <w:sz w:val="24"/>
          <w:szCs w:val="24"/>
        </w:rPr>
        <w:t xml:space="preserve">an ideal </w:t>
      </w:r>
      <w:r w:rsidRPr="001051AE">
        <w:rPr>
          <w:rFonts w:ascii="Times New Roman" w:hAnsi="Times New Roman" w:cs="Times New Roman"/>
          <w:sz w:val="24"/>
          <w:szCs w:val="24"/>
          <w:rtl/>
          <w:lang w:val="ar-SA"/>
        </w:rPr>
        <w:t>“</w:t>
      </w:r>
      <w:r w:rsidRPr="001051AE">
        <w:rPr>
          <w:rFonts w:ascii="Times New Roman" w:hAnsi="Times New Roman" w:cs="Times New Roman"/>
          <w:sz w:val="24"/>
          <w:szCs w:val="24"/>
        </w:rPr>
        <w:t>norm” of session structures to which intervention should be designed</w:t>
      </w:r>
      <w:r w:rsidR="005C296A" w:rsidRPr="001051AE">
        <w:rPr>
          <w:rFonts w:ascii="Times New Roman" w:hAnsi="Times New Roman" w:cs="Times New Roman"/>
          <w:sz w:val="24"/>
          <w:szCs w:val="24"/>
        </w:rPr>
        <w:t xml:space="preserve"> for all families, in contrast with FCP</w:t>
      </w:r>
      <w:r w:rsidRPr="001051AE">
        <w:rPr>
          <w:rFonts w:ascii="Times New Roman" w:hAnsi="Times New Roman" w:cs="Times New Roman"/>
          <w:sz w:val="24"/>
          <w:szCs w:val="24"/>
        </w:rPr>
        <w:t>. For example, a substantial portion of providers believed that the child works better with them than with the caregiver, and that families lack appropriate materials to use during sessions, both of which limited their use of participation-</w:t>
      </w:r>
      <w:r w:rsidRPr="001051AE">
        <w:rPr>
          <w:rFonts w:ascii="Times New Roman" w:hAnsi="Times New Roman" w:cs="Times New Roman"/>
          <w:sz w:val="24"/>
          <w:szCs w:val="24"/>
        </w:rPr>
        <w:lastRenderedPageBreak/>
        <w:t xml:space="preserve">based sessions. However, instead of encouraging the child to perform </w:t>
      </w:r>
      <w:r w:rsidRPr="001051AE">
        <w:rPr>
          <w:rFonts w:ascii="Times New Roman" w:hAnsi="Times New Roman" w:cs="Times New Roman"/>
          <w:sz w:val="24"/>
          <w:szCs w:val="24"/>
          <w:rtl/>
          <w:lang w:val="ar-SA"/>
        </w:rPr>
        <w:t>“</w:t>
      </w:r>
      <w:r w:rsidRPr="001051AE">
        <w:rPr>
          <w:rFonts w:ascii="Times New Roman" w:hAnsi="Times New Roman" w:cs="Times New Roman"/>
          <w:sz w:val="24"/>
          <w:szCs w:val="24"/>
        </w:rPr>
        <w:t xml:space="preserve">ideal” behaviors to facilitate their learning according to normative developmental milestones, FCP focuses on building caregiver capacities and enhancing caregiver-child communication. Instead of encouraging skill use during </w:t>
      </w:r>
      <w:r w:rsidRPr="001051AE">
        <w:rPr>
          <w:rFonts w:ascii="Times New Roman" w:hAnsi="Times New Roman" w:cs="Times New Roman"/>
          <w:sz w:val="24"/>
          <w:szCs w:val="24"/>
          <w:rtl/>
          <w:lang w:val="ar-SA"/>
        </w:rPr>
        <w:t>“</w:t>
      </w:r>
      <w:r w:rsidRPr="001051AE">
        <w:rPr>
          <w:rFonts w:ascii="Times New Roman" w:hAnsi="Times New Roman" w:cs="Times New Roman"/>
          <w:sz w:val="24"/>
          <w:szCs w:val="24"/>
        </w:rPr>
        <w:t>ideal” activities (e.g., toy play), SLPs should facilitate communication within activities natural to the child</w:t>
      </w:r>
      <w:r w:rsidRPr="001051AE">
        <w:rPr>
          <w:rFonts w:ascii="Times New Roman" w:hAnsi="Times New Roman" w:cs="Times New Roman"/>
          <w:sz w:val="24"/>
          <w:szCs w:val="24"/>
          <w:rtl/>
        </w:rPr>
        <w:t>’</w:t>
      </w:r>
      <w:r w:rsidRPr="001051AE">
        <w:rPr>
          <w:rFonts w:ascii="Times New Roman" w:hAnsi="Times New Roman" w:cs="Times New Roman"/>
          <w:sz w:val="24"/>
          <w:szCs w:val="24"/>
        </w:rPr>
        <w:t>s environment. Furthermore, should the family identify challenges in obtaining materials they value for their child</w:t>
      </w:r>
      <w:r w:rsidRPr="001051AE">
        <w:rPr>
          <w:rFonts w:ascii="Times New Roman" w:hAnsi="Times New Roman" w:cs="Times New Roman"/>
          <w:sz w:val="24"/>
          <w:szCs w:val="24"/>
          <w:rtl/>
        </w:rPr>
        <w:t>’</w:t>
      </w:r>
      <w:r w:rsidRPr="001051AE">
        <w:rPr>
          <w:rFonts w:ascii="Times New Roman" w:hAnsi="Times New Roman" w:cs="Times New Roman"/>
          <w:sz w:val="24"/>
          <w:szCs w:val="24"/>
        </w:rPr>
        <w:t xml:space="preserve">s development, clinicians should work with the family and their other providers (e.g., service coordinators) to help them gain access to these materials, rather than simply bringing  </w:t>
      </w:r>
      <w:r w:rsidRPr="001051AE">
        <w:rPr>
          <w:rFonts w:ascii="Times New Roman" w:hAnsi="Times New Roman" w:cs="Times New Roman"/>
          <w:sz w:val="24"/>
          <w:szCs w:val="24"/>
          <w:rtl/>
          <w:lang w:val="ar-SA"/>
        </w:rPr>
        <w:t>“</w:t>
      </w:r>
      <w:r w:rsidRPr="001051AE">
        <w:rPr>
          <w:rFonts w:ascii="Times New Roman" w:hAnsi="Times New Roman" w:cs="Times New Roman"/>
          <w:sz w:val="24"/>
          <w:szCs w:val="24"/>
        </w:rPr>
        <w:t>ideal” materials to sessions. Although this is easier said than done, such an outlook on intervention is critical to the provision of appropriate, equitable services for all families in EI.</w:t>
      </w:r>
    </w:p>
    <w:p w14:paraId="14A64DC5" w14:textId="47E1217F" w:rsidR="00ED34A9" w:rsidRPr="001051AE" w:rsidRDefault="00ED34A9" w:rsidP="00D3634D">
      <w:pPr>
        <w:pStyle w:val="Body"/>
        <w:widowControl w:val="0"/>
        <w:spacing w:line="480" w:lineRule="auto"/>
        <w:rPr>
          <w:rFonts w:ascii="Times New Roman" w:hAnsi="Times New Roman" w:cs="Times New Roman"/>
          <w:sz w:val="24"/>
          <w:szCs w:val="24"/>
        </w:rPr>
      </w:pPr>
      <w:r w:rsidRPr="001051AE">
        <w:rPr>
          <w:rFonts w:ascii="Times New Roman" w:hAnsi="Times New Roman" w:cs="Times New Roman"/>
          <w:sz w:val="24"/>
          <w:szCs w:val="24"/>
        </w:rPr>
        <w:tab/>
        <w:t>Additionally, SLPs may benefit from support to engage families more actively within the intervention process. Training providers to educate families about the role they may have in their child</w:t>
      </w:r>
      <w:r w:rsidRPr="001051AE">
        <w:rPr>
          <w:rFonts w:ascii="Times New Roman" w:hAnsi="Times New Roman" w:cs="Times New Roman"/>
          <w:sz w:val="24"/>
          <w:szCs w:val="24"/>
          <w:rtl/>
        </w:rPr>
        <w:t>’</w:t>
      </w:r>
      <w:r w:rsidRPr="001051AE">
        <w:rPr>
          <w:rFonts w:ascii="Times New Roman" w:hAnsi="Times New Roman" w:cs="Times New Roman"/>
          <w:sz w:val="24"/>
          <w:szCs w:val="24"/>
        </w:rPr>
        <w:t>s services could aid in increased implementation of collaborative practices and capacity-building strategies. Given the high-quality working alliances and caregiver-driven barriers towards FCP components reported in the current study, it is possible that SLPs used traditional models of care after collaborating with caregivers about their preferences for their child</w:t>
      </w:r>
      <w:r w:rsidRPr="001051AE">
        <w:rPr>
          <w:rFonts w:ascii="Times New Roman" w:hAnsi="Times New Roman" w:cs="Times New Roman"/>
          <w:sz w:val="24"/>
          <w:szCs w:val="24"/>
          <w:rtl/>
        </w:rPr>
        <w:t>’</w:t>
      </w:r>
      <w:r w:rsidRPr="001051AE">
        <w:rPr>
          <w:rFonts w:ascii="Times New Roman" w:hAnsi="Times New Roman" w:cs="Times New Roman"/>
          <w:sz w:val="24"/>
          <w:szCs w:val="24"/>
        </w:rPr>
        <w:t>s services. Although individual family preferences about their role in their child</w:t>
      </w:r>
      <w:r w:rsidRPr="001051AE">
        <w:rPr>
          <w:rFonts w:ascii="Times New Roman" w:hAnsi="Times New Roman" w:cs="Times New Roman"/>
          <w:sz w:val="24"/>
          <w:szCs w:val="24"/>
          <w:rtl/>
        </w:rPr>
        <w:t>’</w:t>
      </w:r>
      <w:r w:rsidRPr="001051AE">
        <w:rPr>
          <w:rFonts w:ascii="Times New Roman" w:hAnsi="Times New Roman" w:cs="Times New Roman"/>
          <w:sz w:val="24"/>
          <w:szCs w:val="24"/>
        </w:rPr>
        <w:t>s services must always be prioritized, increased caregiver education may encourage involvement for families who are not knowledgeable about FCP models and the role they may have in their child</w:t>
      </w:r>
      <w:r w:rsidRPr="001051AE">
        <w:rPr>
          <w:rFonts w:ascii="Times New Roman" w:hAnsi="Times New Roman" w:cs="Times New Roman"/>
          <w:sz w:val="24"/>
          <w:szCs w:val="24"/>
          <w:rtl/>
        </w:rPr>
        <w:t>’</w:t>
      </w:r>
      <w:r w:rsidRPr="001051AE">
        <w:rPr>
          <w:rFonts w:ascii="Times New Roman" w:hAnsi="Times New Roman" w:cs="Times New Roman"/>
          <w:sz w:val="24"/>
          <w:szCs w:val="24"/>
        </w:rPr>
        <w:t xml:space="preserve">s development. Helping SLPs communicate this knowledge to families can empower them to make more informed decisions. Critically, such efforts to educate providers and caregivers should be interdisciplinary; 42.9% of SLPs in the current study reported that the use of non-family centered models of care by other providers served as a barrier towards their use of ideal </w:t>
      </w:r>
      <w:r w:rsidRPr="001051AE">
        <w:rPr>
          <w:rFonts w:ascii="Times New Roman" w:hAnsi="Times New Roman" w:cs="Times New Roman"/>
          <w:sz w:val="24"/>
          <w:szCs w:val="24"/>
        </w:rPr>
        <w:lastRenderedPageBreak/>
        <w:t>FCP. Thus, provider training in FCP should encourage EI providers across disciplines to collaborate in educating and empowering families to make choices about their child</w:t>
      </w:r>
      <w:r w:rsidRPr="001051AE">
        <w:rPr>
          <w:rFonts w:ascii="Times New Roman" w:hAnsi="Times New Roman" w:cs="Times New Roman"/>
          <w:sz w:val="24"/>
          <w:szCs w:val="24"/>
          <w:rtl/>
        </w:rPr>
        <w:t>’</w:t>
      </w:r>
      <w:r w:rsidRPr="001051AE">
        <w:rPr>
          <w:rFonts w:ascii="Times New Roman" w:hAnsi="Times New Roman" w:cs="Times New Roman"/>
          <w:sz w:val="24"/>
          <w:szCs w:val="24"/>
          <w:lang w:val="fr-FR"/>
        </w:rPr>
        <w:t xml:space="preserve">s intervention services. </w:t>
      </w:r>
      <w:r w:rsidRPr="001051AE">
        <w:rPr>
          <w:rFonts w:ascii="Times New Roman" w:hAnsi="Times New Roman" w:cs="Times New Roman"/>
          <w:sz w:val="24"/>
          <w:szCs w:val="24"/>
        </w:rPr>
        <w:t>Furthermore, given the positive effects of combined clinician- and caregiver-implemented approaches on child outcomes</w:t>
      </w:r>
      <w:r w:rsidR="007E63B6" w:rsidRPr="001051AE">
        <w:rPr>
          <w:rFonts w:ascii="Times New Roman" w:hAnsi="Times New Roman" w:cs="Times New Roman"/>
          <w:sz w:val="24"/>
          <w:szCs w:val="24"/>
        </w:rPr>
        <w:t xml:space="preserve"> (Hampton and Kaiser, 2016)</w:t>
      </w:r>
      <w:r w:rsidRPr="001051AE">
        <w:rPr>
          <w:rFonts w:ascii="Times New Roman" w:hAnsi="Times New Roman" w:cs="Times New Roman"/>
          <w:sz w:val="24"/>
          <w:szCs w:val="24"/>
        </w:rPr>
        <w:t>, more flexible concepts of caregiver participation may allow clinicians to individualize intervention to family preferences while optimizing child outcomes.</w:t>
      </w:r>
    </w:p>
    <w:p w14:paraId="1D0C9CCA" w14:textId="5647AC79" w:rsidR="00ED34A9" w:rsidRPr="001051AE" w:rsidRDefault="00ED34A9" w:rsidP="00D3634D">
      <w:pPr>
        <w:pStyle w:val="Body"/>
        <w:widowControl w:val="0"/>
        <w:spacing w:line="480" w:lineRule="auto"/>
        <w:rPr>
          <w:rFonts w:ascii="Times New Roman" w:hAnsi="Times New Roman" w:cs="Times New Roman"/>
          <w:sz w:val="24"/>
          <w:szCs w:val="24"/>
        </w:rPr>
      </w:pPr>
    </w:p>
    <w:p w14:paraId="606D2803" w14:textId="77777777" w:rsidR="00AC3609" w:rsidRPr="001051AE" w:rsidRDefault="00AC3609" w:rsidP="00D363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color w:val="000000"/>
        </w:rPr>
      </w:pPr>
      <w:r w:rsidRPr="001051AE">
        <w:rPr>
          <w:b/>
          <w:bCs/>
          <w:color w:val="000000"/>
        </w:rPr>
        <w:t>Conclusions</w:t>
      </w:r>
    </w:p>
    <w:p w14:paraId="56A4F3CC" w14:textId="63C41E6C" w:rsidR="00AC3609" w:rsidRPr="001051AE" w:rsidRDefault="00AC3609" w:rsidP="00D3634D">
      <w:pPr>
        <w:pStyle w:val="Body"/>
        <w:widowControl w:val="0"/>
        <w:spacing w:line="480" w:lineRule="auto"/>
        <w:ind w:firstLine="720"/>
        <w:rPr>
          <w:rFonts w:ascii="Times New Roman" w:hAnsi="Times New Roman" w:cs="Times New Roman"/>
          <w:sz w:val="24"/>
          <w:szCs w:val="24"/>
        </w:rPr>
      </w:pPr>
      <w:r w:rsidRPr="001051AE">
        <w:rPr>
          <w:rFonts w:ascii="Times New Roman" w:hAnsi="Times New Roman" w:cs="Times New Roman"/>
          <w:sz w:val="24"/>
          <w:szCs w:val="24"/>
        </w:rPr>
        <w:t xml:space="preserve">The results of this study suggest that </w:t>
      </w:r>
      <w:r w:rsidR="00ED34A9" w:rsidRPr="001051AE">
        <w:rPr>
          <w:rFonts w:ascii="Times New Roman" w:hAnsi="Times New Roman"/>
          <w:sz w:val="24"/>
          <w:szCs w:val="24"/>
        </w:rPr>
        <w:t xml:space="preserve">SLPs do not implement FCP to the extent recommended by research and policy guidelines, but </w:t>
      </w:r>
      <w:r w:rsidRPr="001051AE">
        <w:rPr>
          <w:rFonts w:ascii="Times New Roman" w:hAnsi="Times New Roman" w:cs="Times New Roman"/>
          <w:sz w:val="24"/>
          <w:szCs w:val="24"/>
        </w:rPr>
        <w:t xml:space="preserve">EI providers may collaborate with families in other ways that </w:t>
      </w:r>
      <w:r w:rsidR="00ED34A9" w:rsidRPr="001051AE">
        <w:rPr>
          <w:rFonts w:ascii="Times New Roman" w:hAnsi="Times New Roman" w:cs="Times New Roman"/>
          <w:sz w:val="24"/>
          <w:szCs w:val="24"/>
        </w:rPr>
        <w:t>caregivers find satisfactory</w:t>
      </w:r>
      <w:r w:rsidRPr="001051AE">
        <w:rPr>
          <w:rFonts w:ascii="Times New Roman" w:hAnsi="Times New Roman" w:cs="Times New Roman"/>
          <w:sz w:val="24"/>
          <w:szCs w:val="24"/>
        </w:rPr>
        <w:t>. Examination of relationship-level variables (i.e., working alliance and MPOC scores) alongside within-session</w:t>
      </w:r>
      <w:r w:rsidR="008935BC" w:rsidRPr="001051AE">
        <w:rPr>
          <w:rFonts w:ascii="Times New Roman" w:hAnsi="Times New Roman" w:cs="Times New Roman"/>
          <w:sz w:val="24"/>
          <w:szCs w:val="24"/>
        </w:rPr>
        <w:t xml:space="preserve"> FCP</w:t>
      </w:r>
      <w:r w:rsidR="00ED34A9" w:rsidRPr="001051AE">
        <w:rPr>
          <w:rFonts w:ascii="Times New Roman" w:hAnsi="Times New Roman" w:cs="Times New Roman"/>
          <w:sz w:val="24"/>
          <w:szCs w:val="24"/>
        </w:rPr>
        <w:t xml:space="preserve"> instructional strategies </w:t>
      </w:r>
      <w:r w:rsidRPr="001051AE">
        <w:rPr>
          <w:rFonts w:ascii="Times New Roman" w:hAnsi="Times New Roman" w:cs="Times New Roman"/>
          <w:sz w:val="24"/>
          <w:szCs w:val="24"/>
        </w:rPr>
        <w:t xml:space="preserve">suggest that factors outside of those typically studied in EI research may influence the ways in which EI SLPs and </w:t>
      </w:r>
      <w:r w:rsidR="00372CBC" w:rsidRPr="001051AE">
        <w:rPr>
          <w:rFonts w:ascii="Times New Roman" w:hAnsi="Times New Roman" w:cs="Times New Roman"/>
          <w:sz w:val="24"/>
          <w:szCs w:val="24"/>
        </w:rPr>
        <w:t xml:space="preserve">caregivers </w:t>
      </w:r>
      <w:r w:rsidRPr="001051AE">
        <w:rPr>
          <w:rFonts w:ascii="Times New Roman" w:hAnsi="Times New Roman" w:cs="Times New Roman"/>
          <w:sz w:val="24"/>
          <w:szCs w:val="24"/>
        </w:rPr>
        <w:t xml:space="preserve">work together to improve child outcomes. Further investigation of the ways in which SLPs collaborate with families outside of sessions and establish relationships overtime may elucidate the full extent of </w:t>
      </w:r>
      <w:r w:rsidR="008935BC" w:rsidRPr="001051AE">
        <w:rPr>
          <w:rFonts w:ascii="Times New Roman" w:hAnsi="Times New Roman" w:cs="Times New Roman"/>
          <w:sz w:val="24"/>
          <w:szCs w:val="24"/>
        </w:rPr>
        <w:t>FCPs</w:t>
      </w:r>
      <w:r w:rsidRPr="001051AE">
        <w:rPr>
          <w:rFonts w:ascii="Times New Roman" w:hAnsi="Times New Roman" w:cs="Times New Roman"/>
          <w:sz w:val="24"/>
          <w:szCs w:val="24"/>
        </w:rPr>
        <w:t xml:space="preserve"> used during EI.</w:t>
      </w:r>
    </w:p>
    <w:p w14:paraId="1129CADB" w14:textId="77777777" w:rsidR="00AC3609" w:rsidRPr="001051AE" w:rsidRDefault="00AC3609" w:rsidP="00D3634D">
      <w:pPr>
        <w:pStyle w:val="Body"/>
        <w:widowControl w:val="0"/>
        <w:spacing w:line="480" w:lineRule="auto"/>
        <w:rPr>
          <w:rFonts w:ascii="Times New Roman" w:hAnsi="Times New Roman" w:cs="Times New Roman"/>
          <w:sz w:val="24"/>
          <w:szCs w:val="24"/>
        </w:rPr>
      </w:pPr>
    </w:p>
    <w:p w14:paraId="0B57DCB3" w14:textId="77777777" w:rsidR="00AC3609" w:rsidRPr="001051AE" w:rsidRDefault="00AC3609" w:rsidP="00D3634D">
      <w:pPr>
        <w:pStyle w:val="Body"/>
        <w:widowControl w:val="0"/>
        <w:spacing w:line="480" w:lineRule="auto"/>
        <w:jc w:val="center"/>
        <w:rPr>
          <w:rFonts w:ascii="Times New Roman" w:hAnsi="Times New Roman" w:cs="Times New Roman"/>
          <w:sz w:val="24"/>
          <w:szCs w:val="24"/>
        </w:rPr>
      </w:pPr>
      <w:r w:rsidRPr="001051AE">
        <w:rPr>
          <w:rFonts w:ascii="Times New Roman" w:hAnsi="Times New Roman" w:cs="Times New Roman"/>
          <w:b/>
          <w:bCs/>
          <w:sz w:val="24"/>
          <w:szCs w:val="24"/>
        </w:rPr>
        <w:t>Acknowledgements</w:t>
      </w:r>
    </w:p>
    <w:p w14:paraId="2F892D03" w14:textId="77777777" w:rsidR="00D103EE" w:rsidRPr="001051AE" w:rsidRDefault="00422339" w:rsidP="00D103EE">
      <w:pPr>
        <w:pStyle w:val="NormalWeb"/>
        <w:widowControl w:val="0"/>
        <w:spacing w:before="0" w:beforeAutospacing="0" w:after="0" w:afterAutospacing="0" w:line="480" w:lineRule="auto"/>
        <w:ind w:firstLine="720"/>
      </w:pPr>
      <w:r w:rsidRPr="001051AE">
        <w:t>This work was supported by the National Institute of Health (1R01DC014709). The authors would like to thank the participating families and SLPs for their commitment, as well as the staff and clinicians at the Early Intervention Research Group for their assistance with data collection throughout the study.</w:t>
      </w:r>
      <w:r w:rsidR="00AC3609" w:rsidRPr="001051AE">
        <w:br w:type="page"/>
      </w:r>
    </w:p>
    <w:p w14:paraId="377BB94A" w14:textId="4DB839AB" w:rsidR="00AC3609" w:rsidRPr="001051AE" w:rsidRDefault="00AC3609" w:rsidP="00D103EE">
      <w:pPr>
        <w:pStyle w:val="NormalWeb"/>
        <w:widowControl w:val="0"/>
        <w:spacing w:before="0" w:beforeAutospacing="0" w:after="0" w:afterAutospacing="0" w:line="480" w:lineRule="auto"/>
        <w:jc w:val="center"/>
        <w:rPr>
          <w:color w:val="202122"/>
          <w:u w:color="202122"/>
          <w:shd w:val="clear" w:color="auto" w:fill="FFFFFF"/>
        </w:rPr>
      </w:pPr>
      <w:r w:rsidRPr="001051AE">
        <w:rPr>
          <w:b/>
          <w:bCs/>
          <w:color w:val="202122"/>
          <w:u w:color="202122"/>
          <w:shd w:val="clear" w:color="auto" w:fill="FFFFFF"/>
        </w:rPr>
        <w:lastRenderedPageBreak/>
        <w:t>References</w:t>
      </w:r>
    </w:p>
    <w:p w14:paraId="20801DA2" w14:textId="77777777" w:rsidR="00AC3609" w:rsidRPr="001051AE" w:rsidRDefault="00AC3609" w:rsidP="00AC3609">
      <w:pPr>
        <w:spacing w:line="480" w:lineRule="auto"/>
        <w:ind w:left="720" w:hanging="720"/>
      </w:pPr>
      <w:proofErr w:type="spellStart"/>
      <w:r w:rsidRPr="001051AE">
        <w:t>Abouzeid</w:t>
      </w:r>
      <w:proofErr w:type="spellEnd"/>
      <w:r w:rsidRPr="001051AE">
        <w:t xml:space="preserve">, N., </w:t>
      </w:r>
      <w:proofErr w:type="spellStart"/>
      <w:r w:rsidRPr="001051AE">
        <w:t>Rivard</w:t>
      </w:r>
      <w:proofErr w:type="spellEnd"/>
      <w:r w:rsidRPr="001051AE">
        <w:t xml:space="preserve">, M., Mello, C., </w:t>
      </w:r>
      <w:proofErr w:type="spellStart"/>
      <w:r w:rsidRPr="001051AE">
        <w:t>Mestari</w:t>
      </w:r>
      <w:proofErr w:type="spellEnd"/>
      <w:r w:rsidRPr="001051AE">
        <w:t xml:space="preserve">, Z., </w:t>
      </w:r>
      <w:proofErr w:type="spellStart"/>
      <w:r w:rsidRPr="001051AE">
        <w:t>Boulé</w:t>
      </w:r>
      <w:proofErr w:type="spellEnd"/>
      <w:r w:rsidRPr="001051AE">
        <w:t xml:space="preserve">, M., &amp; </w:t>
      </w:r>
      <w:proofErr w:type="spellStart"/>
      <w:r w:rsidRPr="001051AE">
        <w:t>Guay</w:t>
      </w:r>
      <w:proofErr w:type="spellEnd"/>
      <w:r w:rsidRPr="001051AE">
        <w:t xml:space="preserve">, C. (2020). Parent coaching intervention program based on the Early Start Denver Model for children with autism spectrum disorder: Feasibility and acceptability study. </w:t>
      </w:r>
      <w:r w:rsidRPr="001051AE">
        <w:rPr>
          <w:i/>
          <w:iCs/>
        </w:rPr>
        <w:t>Research in Developmental Disabilities</w:t>
      </w:r>
      <w:r w:rsidRPr="001051AE">
        <w:t xml:space="preserve">, </w:t>
      </w:r>
      <w:r w:rsidRPr="001051AE">
        <w:rPr>
          <w:i/>
          <w:iCs/>
        </w:rPr>
        <w:t>105</w:t>
      </w:r>
      <w:r w:rsidRPr="001051AE">
        <w:t xml:space="preserve">, 103747. </w:t>
      </w:r>
      <w:hyperlink r:id="rId9" w:history="1">
        <w:r w:rsidRPr="001051AE">
          <w:rPr>
            <w:rStyle w:val="Hyperlink"/>
          </w:rPr>
          <w:t>https://doi.org/10.1016/j.ridd.2020.103747</w:t>
        </w:r>
      </w:hyperlink>
    </w:p>
    <w:p w14:paraId="6DFD89D8" w14:textId="40310ED8" w:rsidR="00AC3609" w:rsidRPr="001051AE" w:rsidRDefault="00AC3609" w:rsidP="00AC3609">
      <w:pPr>
        <w:spacing w:line="480" w:lineRule="auto"/>
        <w:ind w:left="720" w:hanging="720"/>
      </w:pPr>
      <w:proofErr w:type="spellStart"/>
      <w:r w:rsidRPr="001051AE">
        <w:t>Accurso</w:t>
      </w:r>
      <w:proofErr w:type="spellEnd"/>
      <w:r w:rsidRPr="001051AE">
        <w:t xml:space="preserve">, E. C., Hawley, K. M., &amp; Garland, A. F. (2013). Psychometric </w:t>
      </w:r>
      <w:r w:rsidR="00E64886" w:rsidRPr="001051AE">
        <w:t>p</w:t>
      </w:r>
      <w:r w:rsidRPr="001051AE">
        <w:t xml:space="preserve">roperties of the Therapeutic Alliance Scale for Caregivers and Parents. </w:t>
      </w:r>
      <w:r w:rsidRPr="001051AE">
        <w:rPr>
          <w:i/>
          <w:iCs/>
        </w:rPr>
        <w:t>Psychological Assessment</w:t>
      </w:r>
      <w:r w:rsidRPr="001051AE">
        <w:t xml:space="preserve">, </w:t>
      </w:r>
      <w:r w:rsidRPr="001051AE">
        <w:rPr>
          <w:i/>
          <w:iCs/>
        </w:rPr>
        <w:t>25</w:t>
      </w:r>
      <w:r w:rsidRPr="001051AE">
        <w:t xml:space="preserve">(1), 244–252. </w:t>
      </w:r>
      <w:hyperlink r:id="rId10" w:history="1">
        <w:r w:rsidRPr="001051AE">
          <w:rPr>
            <w:rStyle w:val="Hyperlink"/>
          </w:rPr>
          <w:t>https://doi.org/10.1037/a0030551</w:t>
        </w:r>
      </w:hyperlink>
    </w:p>
    <w:p w14:paraId="4393CF88" w14:textId="3671394A" w:rsidR="00294E6C" w:rsidRPr="001051AE" w:rsidRDefault="00294E6C" w:rsidP="00D363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630"/>
        <w:rPr>
          <w:rFonts w:eastAsia="Times New Roman"/>
          <w:bdr w:val="none" w:sz="0" w:space="0" w:color="auto"/>
        </w:rPr>
      </w:pPr>
      <w:r w:rsidRPr="001051AE">
        <w:rPr>
          <w:rFonts w:eastAsia="Times New Roman"/>
          <w:bdr w:val="none" w:sz="0" w:space="0" w:color="auto"/>
        </w:rPr>
        <w:t>American Speech-Language-Hearing Association. (2021</w:t>
      </w:r>
      <w:r w:rsidR="00E22FC5" w:rsidRPr="001051AE">
        <w:rPr>
          <w:rFonts w:eastAsia="Times New Roman"/>
          <w:bdr w:val="none" w:sz="0" w:space="0" w:color="auto"/>
        </w:rPr>
        <w:t>a</w:t>
      </w:r>
      <w:r w:rsidRPr="001051AE">
        <w:rPr>
          <w:rFonts w:eastAsia="Times New Roman"/>
          <w:bdr w:val="none" w:sz="0" w:space="0" w:color="auto"/>
        </w:rPr>
        <w:t xml:space="preserve">). Profile of ASHA members and affiliates, year-end 2020. </w:t>
      </w:r>
      <w:hyperlink r:id="rId11" w:history="1">
        <w:r w:rsidRPr="001051AE">
          <w:rPr>
            <w:rStyle w:val="Hyperlink"/>
            <w:rFonts w:eastAsia="Times New Roman"/>
            <w:bdr w:val="none" w:sz="0" w:space="0" w:color="auto"/>
          </w:rPr>
          <w:t>www.asha.org</w:t>
        </w:r>
      </w:hyperlink>
    </w:p>
    <w:p w14:paraId="329E13F0" w14:textId="2CBF57B0" w:rsidR="00AC3609" w:rsidRPr="001051AE" w:rsidRDefault="00AC3609" w:rsidP="00AC3609">
      <w:pPr>
        <w:spacing w:line="480" w:lineRule="auto"/>
        <w:ind w:left="720" w:hanging="720"/>
      </w:pPr>
      <w:r w:rsidRPr="001051AE">
        <w:t xml:space="preserve">Baier, A. L., Kline, A. C., &amp; </w:t>
      </w:r>
      <w:proofErr w:type="spellStart"/>
      <w:r w:rsidRPr="001051AE">
        <w:t>Feeny</w:t>
      </w:r>
      <w:proofErr w:type="spellEnd"/>
      <w:r w:rsidRPr="001051AE">
        <w:t xml:space="preserve">, N. C. (2020). Therapeutic alliance as a mediator of change: A systematic review and evaluation of research. </w:t>
      </w:r>
      <w:r w:rsidRPr="001051AE">
        <w:rPr>
          <w:i/>
          <w:iCs/>
        </w:rPr>
        <w:t>Clinical Psychology Review</w:t>
      </w:r>
      <w:r w:rsidRPr="001051AE">
        <w:t xml:space="preserve">, </w:t>
      </w:r>
      <w:r w:rsidRPr="001051AE">
        <w:rPr>
          <w:i/>
          <w:iCs/>
        </w:rPr>
        <w:t>82</w:t>
      </w:r>
      <w:r w:rsidRPr="001051AE">
        <w:t xml:space="preserve">, 101921. </w:t>
      </w:r>
      <w:hyperlink r:id="rId12" w:history="1">
        <w:r w:rsidRPr="001051AE">
          <w:rPr>
            <w:rStyle w:val="Hyperlink"/>
          </w:rPr>
          <w:t>https://doi.org/10.1016/j.cpr.2020.101921</w:t>
        </w:r>
      </w:hyperlink>
    </w:p>
    <w:p w14:paraId="756FAA63" w14:textId="67D20DD0" w:rsidR="00AC3609" w:rsidRPr="001051AE" w:rsidRDefault="00AC3609" w:rsidP="00AC3609">
      <w:pPr>
        <w:spacing w:line="480" w:lineRule="auto"/>
        <w:ind w:left="720" w:hanging="720"/>
      </w:pPr>
      <w:r w:rsidRPr="001051AE">
        <w:t>Baker-</w:t>
      </w:r>
      <w:proofErr w:type="spellStart"/>
      <w:r w:rsidRPr="001051AE">
        <w:t>Ericzén</w:t>
      </w:r>
      <w:proofErr w:type="spellEnd"/>
      <w:r w:rsidRPr="001051AE">
        <w:t xml:space="preserve">, M. J., Brookman-Frazee, L., &amp; </w:t>
      </w:r>
      <w:proofErr w:type="spellStart"/>
      <w:r w:rsidRPr="001051AE">
        <w:t>Stahmer</w:t>
      </w:r>
      <w:proofErr w:type="spellEnd"/>
      <w:r w:rsidRPr="001051AE">
        <w:t xml:space="preserve">, A. (2005). Stress </w:t>
      </w:r>
      <w:r w:rsidR="00E64886" w:rsidRPr="001051AE">
        <w:t>l</w:t>
      </w:r>
      <w:r w:rsidRPr="001051AE">
        <w:t xml:space="preserve">evels and </w:t>
      </w:r>
      <w:r w:rsidR="00E64886" w:rsidRPr="001051AE">
        <w:t>a</w:t>
      </w:r>
      <w:r w:rsidRPr="001051AE">
        <w:t xml:space="preserve">daptability in </w:t>
      </w:r>
      <w:r w:rsidR="00E64886" w:rsidRPr="001051AE">
        <w:t>p</w:t>
      </w:r>
      <w:r w:rsidRPr="001051AE">
        <w:t xml:space="preserve">arents of </w:t>
      </w:r>
      <w:r w:rsidR="00E64886" w:rsidRPr="001051AE">
        <w:t>t</w:t>
      </w:r>
      <w:r w:rsidRPr="001051AE">
        <w:t xml:space="preserve">oddlers with and without Autism Spectrum Disorders. </w:t>
      </w:r>
      <w:r w:rsidRPr="001051AE">
        <w:rPr>
          <w:i/>
          <w:iCs/>
        </w:rPr>
        <w:t>Research and Practice for Persons with Severe Disabilities</w:t>
      </w:r>
      <w:r w:rsidRPr="001051AE">
        <w:t xml:space="preserve">, </w:t>
      </w:r>
      <w:r w:rsidRPr="001051AE">
        <w:rPr>
          <w:i/>
          <w:iCs/>
        </w:rPr>
        <w:t>30</w:t>
      </w:r>
      <w:r w:rsidRPr="001051AE">
        <w:t xml:space="preserve">(4), 194–204. </w:t>
      </w:r>
      <w:hyperlink r:id="rId13" w:history="1">
        <w:r w:rsidRPr="001051AE">
          <w:rPr>
            <w:rStyle w:val="Hyperlink"/>
          </w:rPr>
          <w:t>https://doi.org/10.2511/rpsd.30.4.194</w:t>
        </w:r>
      </w:hyperlink>
    </w:p>
    <w:p w14:paraId="57E88DC0" w14:textId="15540139" w:rsidR="00AC3609" w:rsidRPr="001051AE" w:rsidRDefault="00AC3609" w:rsidP="00AC3609">
      <w:pPr>
        <w:spacing w:line="480" w:lineRule="auto"/>
        <w:ind w:left="720" w:hanging="720"/>
      </w:pPr>
      <w:r w:rsidRPr="001051AE">
        <w:t xml:space="preserve">Blanche, E. I., Diaz, J., </w:t>
      </w:r>
      <w:proofErr w:type="spellStart"/>
      <w:r w:rsidRPr="001051AE">
        <w:t>Barretto</w:t>
      </w:r>
      <w:proofErr w:type="spellEnd"/>
      <w:r w:rsidRPr="001051AE">
        <w:t xml:space="preserve">, T., &amp; Cermak, S. A. (2015). Caregiving </w:t>
      </w:r>
      <w:r w:rsidR="00E64886" w:rsidRPr="001051AE">
        <w:t>e</w:t>
      </w:r>
      <w:r w:rsidRPr="001051AE">
        <w:t xml:space="preserve">xperiences of Latino </w:t>
      </w:r>
      <w:r w:rsidR="00E64886" w:rsidRPr="001051AE">
        <w:t>f</w:t>
      </w:r>
      <w:r w:rsidRPr="001051AE">
        <w:t xml:space="preserve">amilies </w:t>
      </w:r>
      <w:r w:rsidR="00E64886" w:rsidRPr="001051AE">
        <w:t>w</w:t>
      </w:r>
      <w:r w:rsidRPr="001051AE">
        <w:t xml:space="preserve">ith </w:t>
      </w:r>
      <w:r w:rsidR="00E64886" w:rsidRPr="001051AE">
        <w:t>c</w:t>
      </w:r>
      <w:r w:rsidRPr="001051AE">
        <w:t xml:space="preserve">hildren </w:t>
      </w:r>
      <w:r w:rsidR="00E64886" w:rsidRPr="001051AE">
        <w:t>w</w:t>
      </w:r>
      <w:r w:rsidRPr="001051AE">
        <w:t xml:space="preserve">ith Autism Spectrum Disorder. </w:t>
      </w:r>
      <w:r w:rsidRPr="001051AE">
        <w:rPr>
          <w:i/>
          <w:iCs/>
        </w:rPr>
        <w:t>American Journal of Occupational Therapy</w:t>
      </w:r>
      <w:r w:rsidRPr="001051AE">
        <w:t xml:space="preserve">, </w:t>
      </w:r>
      <w:r w:rsidRPr="001051AE">
        <w:rPr>
          <w:i/>
          <w:iCs/>
        </w:rPr>
        <w:t>69</w:t>
      </w:r>
      <w:r w:rsidRPr="001051AE">
        <w:t xml:space="preserve">(5). </w:t>
      </w:r>
      <w:hyperlink r:id="rId14" w:history="1">
        <w:r w:rsidRPr="001051AE">
          <w:rPr>
            <w:rStyle w:val="Hyperlink"/>
          </w:rPr>
          <w:t>https://doi.org/10.5014/ajot.2015.017848</w:t>
        </w:r>
      </w:hyperlink>
    </w:p>
    <w:p w14:paraId="0F92ED46" w14:textId="77777777" w:rsidR="00AC3609" w:rsidRPr="001051AE" w:rsidRDefault="00AC3609" w:rsidP="00AC3609">
      <w:pPr>
        <w:spacing w:line="480" w:lineRule="auto"/>
        <w:ind w:left="720" w:hanging="720"/>
      </w:pPr>
      <w:proofErr w:type="spellStart"/>
      <w:r w:rsidRPr="001051AE">
        <w:t>Broggi</w:t>
      </w:r>
      <w:proofErr w:type="spellEnd"/>
      <w:r w:rsidRPr="001051AE">
        <w:t xml:space="preserve">, M. B., &amp; </w:t>
      </w:r>
      <w:proofErr w:type="spellStart"/>
      <w:r w:rsidRPr="001051AE">
        <w:t>Sabatelli</w:t>
      </w:r>
      <w:proofErr w:type="spellEnd"/>
      <w:r w:rsidRPr="001051AE">
        <w:t xml:space="preserve">, R. (2010). Parental perceptions of the parent-therapist relationship: Effects on outcomes of early intervention. </w:t>
      </w:r>
      <w:r w:rsidRPr="001051AE">
        <w:rPr>
          <w:i/>
          <w:iCs/>
        </w:rPr>
        <w:t>Physical &amp; Occupational Therapy in Pediatrics</w:t>
      </w:r>
      <w:r w:rsidRPr="001051AE">
        <w:t xml:space="preserve">, </w:t>
      </w:r>
      <w:r w:rsidRPr="001051AE">
        <w:rPr>
          <w:i/>
          <w:iCs/>
        </w:rPr>
        <w:t>30</w:t>
      </w:r>
      <w:r w:rsidRPr="001051AE">
        <w:t xml:space="preserve">(3), 234–247. </w:t>
      </w:r>
      <w:hyperlink r:id="rId15" w:history="1">
        <w:r w:rsidRPr="001051AE">
          <w:rPr>
            <w:rStyle w:val="Hyperlink"/>
          </w:rPr>
          <w:t>https://doi.org/10.3109/01942631003757602</w:t>
        </w:r>
      </w:hyperlink>
    </w:p>
    <w:p w14:paraId="12A546D6" w14:textId="5B0BCE30" w:rsidR="00AC3609" w:rsidRPr="001051AE" w:rsidRDefault="00AC3609" w:rsidP="00AC3609">
      <w:pPr>
        <w:spacing w:line="480" w:lineRule="auto"/>
        <w:ind w:left="720" w:hanging="720"/>
      </w:pPr>
      <w:r w:rsidRPr="001051AE">
        <w:lastRenderedPageBreak/>
        <w:t>Brown, J. A., &amp; Woods, J. J. (2016). Parent-</w:t>
      </w:r>
      <w:r w:rsidR="00E64886" w:rsidRPr="001051AE">
        <w:t>i</w:t>
      </w:r>
      <w:r w:rsidRPr="001051AE">
        <w:t xml:space="preserve">mplemented </w:t>
      </w:r>
      <w:r w:rsidR="00E64886" w:rsidRPr="001051AE">
        <w:t>c</w:t>
      </w:r>
      <w:r w:rsidRPr="001051AE">
        <w:t xml:space="preserve">ommunication </w:t>
      </w:r>
      <w:r w:rsidR="00E64886" w:rsidRPr="001051AE">
        <w:t>i</w:t>
      </w:r>
      <w:r w:rsidRPr="001051AE">
        <w:t xml:space="preserve">ntervention: </w:t>
      </w:r>
      <w:r w:rsidR="00E64886" w:rsidRPr="001051AE">
        <w:t>Se</w:t>
      </w:r>
      <w:r w:rsidRPr="001051AE">
        <w:t xml:space="preserve">quential </w:t>
      </w:r>
      <w:r w:rsidR="00E64886" w:rsidRPr="001051AE">
        <w:t>a</w:t>
      </w:r>
      <w:r w:rsidRPr="001051AE">
        <w:t xml:space="preserve">nalysis of </w:t>
      </w:r>
      <w:r w:rsidR="00E64886" w:rsidRPr="001051AE">
        <w:t>t</w:t>
      </w:r>
      <w:r w:rsidRPr="001051AE">
        <w:t xml:space="preserve">riadic </w:t>
      </w:r>
      <w:r w:rsidR="00E64886" w:rsidRPr="001051AE">
        <w:t>r</w:t>
      </w:r>
      <w:r w:rsidRPr="001051AE">
        <w:t xml:space="preserve">elationships. </w:t>
      </w:r>
      <w:r w:rsidRPr="001051AE">
        <w:rPr>
          <w:i/>
          <w:iCs/>
        </w:rPr>
        <w:t>Topics in Early Childhood Special Education</w:t>
      </w:r>
      <w:r w:rsidRPr="001051AE">
        <w:t xml:space="preserve">, </w:t>
      </w:r>
      <w:r w:rsidRPr="001051AE">
        <w:rPr>
          <w:i/>
          <w:iCs/>
        </w:rPr>
        <w:t>36</w:t>
      </w:r>
      <w:r w:rsidRPr="001051AE">
        <w:t xml:space="preserve">(2), 115–124. </w:t>
      </w:r>
      <w:hyperlink r:id="rId16" w:history="1">
        <w:r w:rsidRPr="001051AE">
          <w:rPr>
            <w:rStyle w:val="Hyperlink"/>
          </w:rPr>
          <w:t>https://doi.org/10.1177/0271121416628200</w:t>
        </w:r>
      </w:hyperlink>
    </w:p>
    <w:p w14:paraId="5D1B7716" w14:textId="7FA320AB" w:rsidR="00F46A34" w:rsidRPr="001051AE" w:rsidRDefault="00F46A34" w:rsidP="00F46A34">
      <w:pPr>
        <w:spacing w:line="480" w:lineRule="auto"/>
        <w:ind w:left="720" w:hanging="720"/>
        <w:rPr>
          <w:color w:val="000000" w:themeColor="text1"/>
        </w:rPr>
      </w:pPr>
      <w:r w:rsidRPr="001051AE">
        <w:rPr>
          <w:color w:val="000000" w:themeColor="text1"/>
          <w:shd w:val="clear" w:color="auto" w:fill="FFFFFF"/>
        </w:rPr>
        <w:t>Campbell, P.H. , &amp; Sawyer, L. Brook (</w:t>
      </w:r>
      <w:r w:rsidRPr="001051AE">
        <w:rPr>
          <w:rStyle w:val="nlmyear"/>
          <w:color w:val="000000" w:themeColor="text1"/>
          <w:shd w:val="clear" w:color="auto" w:fill="FFFFFF"/>
        </w:rPr>
        <w:t>2004</w:t>
      </w:r>
      <w:r w:rsidRPr="001051AE">
        <w:rPr>
          <w:color w:val="000000" w:themeColor="text1"/>
          <w:shd w:val="clear" w:color="auto" w:fill="FFFFFF"/>
        </w:rPr>
        <w:t>). Natural Environments Rating Scale. Available from Child &amp; Family Studies Research Programs, Thomas Jefferson University, Philadelphia, PA.</w:t>
      </w:r>
    </w:p>
    <w:p w14:paraId="699B4041" w14:textId="34E128BB" w:rsidR="00AC3609" w:rsidRPr="001051AE" w:rsidRDefault="00AC3609" w:rsidP="00AC3609">
      <w:pPr>
        <w:spacing w:line="480" w:lineRule="auto"/>
        <w:ind w:left="720" w:hanging="720"/>
      </w:pPr>
      <w:r w:rsidRPr="001051AE">
        <w:t xml:space="preserve">Campbell, P. H., &amp; Sawyer, L. B. (2007). Supporting </w:t>
      </w:r>
      <w:r w:rsidR="00E64886" w:rsidRPr="001051AE">
        <w:t>l</w:t>
      </w:r>
      <w:r w:rsidRPr="001051AE">
        <w:t xml:space="preserve">earning </w:t>
      </w:r>
      <w:r w:rsidR="00E64886" w:rsidRPr="001051AE">
        <w:t>o</w:t>
      </w:r>
      <w:r w:rsidRPr="001051AE">
        <w:t xml:space="preserve">pportunities in </w:t>
      </w:r>
      <w:r w:rsidR="00E64886" w:rsidRPr="001051AE">
        <w:t>n</w:t>
      </w:r>
      <w:r w:rsidRPr="001051AE">
        <w:t xml:space="preserve">atural </w:t>
      </w:r>
      <w:r w:rsidR="00E64886" w:rsidRPr="001051AE">
        <w:t>s</w:t>
      </w:r>
      <w:r w:rsidRPr="001051AE">
        <w:t xml:space="preserve">ettings </w:t>
      </w:r>
      <w:r w:rsidR="00E64886" w:rsidRPr="001051AE">
        <w:t>t</w:t>
      </w:r>
      <w:r w:rsidRPr="001051AE">
        <w:t xml:space="preserve">hrough </w:t>
      </w:r>
      <w:r w:rsidR="00E64886" w:rsidRPr="001051AE">
        <w:t>p</w:t>
      </w:r>
      <w:r w:rsidRPr="001051AE">
        <w:t>articipation-</w:t>
      </w:r>
      <w:r w:rsidR="00E64886" w:rsidRPr="001051AE">
        <w:t>b</w:t>
      </w:r>
      <w:r w:rsidRPr="001051AE">
        <w:t xml:space="preserve">ased </w:t>
      </w:r>
      <w:r w:rsidR="00E64886" w:rsidRPr="001051AE">
        <w:t>s</w:t>
      </w:r>
      <w:r w:rsidRPr="001051AE">
        <w:t xml:space="preserve">ervices. </w:t>
      </w:r>
      <w:r w:rsidRPr="001051AE">
        <w:rPr>
          <w:i/>
          <w:iCs/>
        </w:rPr>
        <w:t>Journal of Early Intervention</w:t>
      </w:r>
      <w:r w:rsidRPr="001051AE">
        <w:t xml:space="preserve">, </w:t>
      </w:r>
      <w:r w:rsidRPr="001051AE">
        <w:rPr>
          <w:i/>
          <w:iCs/>
        </w:rPr>
        <w:t>29</w:t>
      </w:r>
      <w:r w:rsidRPr="001051AE">
        <w:t xml:space="preserve">(4), 287–305. </w:t>
      </w:r>
      <w:hyperlink r:id="rId17" w:history="1">
        <w:r w:rsidRPr="001051AE">
          <w:rPr>
            <w:rStyle w:val="Hyperlink"/>
          </w:rPr>
          <w:t>https://doi.org/10.1177/105381510702900402</w:t>
        </w:r>
      </w:hyperlink>
    </w:p>
    <w:p w14:paraId="03FCE684" w14:textId="4A4E3EB7" w:rsidR="00AC3609" w:rsidRPr="001051AE" w:rsidRDefault="00AC3609" w:rsidP="00AC3609">
      <w:pPr>
        <w:spacing w:line="480" w:lineRule="auto"/>
        <w:ind w:left="720" w:hanging="720"/>
      </w:pPr>
      <w:r w:rsidRPr="001051AE">
        <w:t xml:space="preserve">Chirico, I., Andrei, F., </w:t>
      </w:r>
      <w:proofErr w:type="spellStart"/>
      <w:r w:rsidRPr="001051AE">
        <w:t>Salvatori</w:t>
      </w:r>
      <w:proofErr w:type="spellEnd"/>
      <w:r w:rsidRPr="001051AE">
        <w:t xml:space="preserve">, P., </w:t>
      </w:r>
      <w:proofErr w:type="spellStart"/>
      <w:r w:rsidRPr="001051AE">
        <w:t>Malaguti</w:t>
      </w:r>
      <w:proofErr w:type="spellEnd"/>
      <w:r w:rsidRPr="001051AE">
        <w:t xml:space="preserve">, I., &amp; </w:t>
      </w:r>
      <w:proofErr w:type="spellStart"/>
      <w:r w:rsidRPr="001051AE">
        <w:t>Trombini</w:t>
      </w:r>
      <w:proofErr w:type="spellEnd"/>
      <w:r w:rsidRPr="001051AE">
        <w:t xml:space="preserve">, E. (2020). The Focal Play Therapy: An </w:t>
      </w:r>
      <w:r w:rsidR="00E64886" w:rsidRPr="001051AE">
        <w:t>e</w:t>
      </w:r>
      <w:r w:rsidRPr="001051AE">
        <w:t xml:space="preserve">mpirical </w:t>
      </w:r>
      <w:r w:rsidR="00E64886" w:rsidRPr="001051AE">
        <w:t>s</w:t>
      </w:r>
      <w:r w:rsidRPr="001051AE">
        <w:t xml:space="preserve">tudy on the </w:t>
      </w:r>
      <w:r w:rsidR="00E64886" w:rsidRPr="001051AE">
        <w:t>p</w:t>
      </w:r>
      <w:r w:rsidRPr="001051AE">
        <w:t>arent-</w:t>
      </w:r>
      <w:r w:rsidR="00E64886" w:rsidRPr="001051AE">
        <w:t>t</w:t>
      </w:r>
      <w:r w:rsidRPr="001051AE">
        <w:t xml:space="preserve">herapist </w:t>
      </w:r>
      <w:r w:rsidR="00E64886" w:rsidRPr="001051AE">
        <w:t>a</w:t>
      </w:r>
      <w:r w:rsidRPr="001051AE">
        <w:t xml:space="preserve">lliance, </w:t>
      </w:r>
      <w:r w:rsidR="00E64886" w:rsidRPr="001051AE">
        <w:t>p</w:t>
      </w:r>
      <w:r w:rsidRPr="001051AE">
        <w:t>arent-</w:t>
      </w:r>
      <w:r w:rsidR="00E64886" w:rsidRPr="001051AE">
        <w:t>c</w:t>
      </w:r>
      <w:r w:rsidRPr="001051AE">
        <w:t xml:space="preserve">hild </w:t>
      </w:r>
      <w:r w:rsidR="00E64886" w:rsidRPr="001051AE">
        <w:t>i</w:t>
      </w:r>
      <w:r w:rsidRPr="001051AE">
        <w:t xml:space="preserve">nteractions and </w:t>
      </w:r>
      <w:r w:rsidR="00E64886" w:rsidRPr="001051AE">
        <w:t>p</w:t>
      </w:r>
      <w:r w:rsidRPr="001051AE">
        <w:t xml:space="preserve">arenting </w:t>
      </w:r>
      <w:r w:rsidR="00E64886" w:rsidRPr="001051AE">
        <w:t>s</w:t>
      </w:r>
      <w:r w:rsidRPr="001051AE">
        <w:t xml:space="preserve">tress in a </w:t>
      </w:r>
      <w:r w:rsidR="00E64886" w:rsidRPr="001051AE">
        <w:t>c</w:t>
      </w:r>
      <w:r w:rsidRPr="001051AE">
        <w:t xml:space="preserve">linical </w:t>
      </w:r>
      <w:r w:rsidR="00E64886" w:rsidRPr="001051AE">
        <w:t>sa</w:t>
      </w:r>
      <w:r w:rsidRPr="001051AE">
        <w:t xml:space="preserve">mple of </w:t>
      </w:r>
      <w:r w:rsidR="00E64886" w:rsidRPr="001051AE">
        <w:t>c</w:t>
      </w:r>
      <w:r w:rsidRPr="001051AE">
        <w:t xml:space="preserve">hildren and </w:t>
      </w:r>
      <w:r w:rsidR="00E64886" w:rsidRPr="001051AE">
        <w:t>t</w:t>
      </w:r>
      <w:r w:rsidRPr="001051AE">
        <w:t xml:space="preserve">heir </w:t>
      </w:r>
      <w:r w:rsidR="00E64886" w:rsidRPr="001051AE">
        <w:t>p</w:t>
      </w:r>
      <w:r w:rsidRPr="001051AE">
        <w:t xml:space="preserve">arents. </w:t>
      </w:r>
      <w:r w:rsidRPr="001051AE">
        <w:rPr>
          <w:i/>
          <w:iCs/>
        </w:rPr>
        <w:t>International Journal of Environmental Research and Public Health</w:t>
      </w:r>
      <w:r w:rsidRPr="001051AE">
        <w:t xml:space="preserve">, </w:t>
      </w:r>
      <w:r w:rsidRPr="001051AE">
        <w:rPr>
          <w:i/>
          <w:iCs/>
        </w:rPr>
        <w:t>17</w:t>
      </w:r>
      <w:r w:rsidRPr="001051AE">
        <w:t xml:space="preserve">(22). </w:t>
      </w:r>
      <w:hyperlink r:id="rId18" w:history="1">
        <w:r w:rsidRPr="001051AE">
          <w:rPr>
            <w:rStyle w:val="Hyperlink"/>
          </w:rPr>
          <w:t>https://doi.org/10.3390/ijerph17228379</w:t>
        </w:r>
      </w:hyperlink>
    </w:p>
    <w:p w14:paraId="182414D2" w14:textId="42BF6D85" w:rsidR="00AC3609" w:rsidRPr="001051AE" w:rsidRDefault="00AC3609" w:rsidP="00AC3609">
      <w:pPr>
        <w:spacing w:line="480" w:lineRule="auto"/>
        <w:ind w:left="720" w:hanging="720"/>
      </w:pPr>
      <w:proofErr w:type="spellStart"/>
      <w:r w:rsidRPr="001051AE">
        <w:t>Crais</w:t>
      </w:r>
      <w:proofErr w:type="spellEnd"/>
      <w:r w:rsidRPr="001051AE">
        <w:t xml:space="preserve"> Elizabeth R., Roy Vicky Poston, &amp; Free Karen. (2006). Parents’ and </w:t>
      </w:r>
      <w:r w:rsidR="00E64886" w:rsidRPr="001051AE">
        <w:t>p</w:t>
      </w:r>
      <w:r w:rsidRPr="001051AE">
        <w:t xml:space="preserve">rofessionals’ </w:t>
      </w:r>
      <w:r w:rsidR="00E64886" w:rsidRPr="001051AE">
        <w:t>p</w:t>
      </w:r>
      <w:r w:rsidRPr="001051AE">
        <w:t xml:space="preserve">erceptions of the </w:t>
      </w:r>
      <w:r w:rsidR="00E64886" w:rsidRPr="001051AE">
        <w:t>i</w:t>
      </w:r>
      <w:r w:rsidRPr="001051AE">
        <w:t xml:space="preserve">mplementation of </w:t>
      </w:r>
      <w:r w:rsidR="00E64886" w:rsidRPr="001051AE">
        <w:t>f</w:t>
      </w:r>
      <w:r w:rsidRPr="001051AE">
        <w:t>amily-</w:t>
      </w:r>
      <w:r w:rsidR="00E64886" w:rsidRPr="001051AE">
        <w:t>c</w:t>
      </w:r>
      <w:r w:rsidRPr="001051AE">
        <w:t xml:space="preserve">entered </w:t>
      </w:r>
      <w:r w:rsidR="00E64886" w:rsidRPr="001051AE">
        <w:t>p</w:t>
      </w:r>
      <w:r w:rsidRPr="001051AE">
        <w:t xml:space="preserve">ractices in </w:t>
      </w:r>
      <w:r w:rsidR="00E64886" w:rsidRPr="001051AE">
        <w:t>c</w:t>
      </w:r>
      <w:r w:rsidRPr="001051AE">
        <w:t xml:space="preserve">hild </w:t>
      </w:r>
      <w:r w:rsidR="00E64886" w:rsidRPr="001051AE">
        <w:t>a</w:t>
      </w:r>
      <w:r w:rsidRPr="001051AE">
        <w:t xml:space="preserve">ssessments. </w:t>
      </w:r>
      <w:r w:rsidRPr="001051AE">
        <w:rPr>
          <w:i/>
          <w:iCs/>
        </w:rPr>
        <w:t>American Journal of Speech-Language Pathology</w:t>
      </w:r>
      <w:r w:rsidRPr="001051AE">
        <w:t xml:space="preserve">, </w:t>
      </w:r>
      <w:r w:rsidRPr="001051AE">
        <w:rPr>
          <w:i/>
          <w:iCs/>
        </w:rPr>
        <w:t>15</w:t>
      </w:r>
      <w:r w:rsidRPr="001051AE">
        <w:t xml:space="preserve">(4), 365–377. </w:t>
      </w:r>
      <w:hyperlink r:id="rId19" w:history="1">
        <w:r w:rsidRPr="001051AE">
          <w:rPr>
            <w:rStyle w:val="Hyperlink"/>
          </w:rPr>
          <w:t>https://doi.org/10.1044/1058-0360(2006/034)</w:t>
        </w:r>
      </w:hyperlink>
    </w:p>
    <w:p w14:paraId="3B3F7EFA" w14:textId="08AF50F7" w:rsidR="00AC3609" w:rsidRPr="001051AE" w:rsidRDefault="00AC3609" w:rsidP="00AC3609">
      <w:pPr>
        <w:spacing w:line="480" w:lineRule="auto"/>
        <w:ind w:left="720" w:hanging="720"/>
      </w:pPr>
      <w:proofErr w:type="spellStart"/>
      <w:r w:rsidRPr="001051AE">
        <w:t>Cycyk</w:t>
      </w:r>
      <w:proofErr w:type="spellEnd"/>
      <w:r w:rsidRPr="001051AE">
        <w:t xml:space="preserve">, L. M., &amp; Huerta, L. (2020). Exploring the </w:t>
      </w:r>
      <w:r w:rsidR="00E64886" w:rsidRPr="001051AE">
        <w:t>c</w:t>
      </w:r>
      <w:r w:rsidRPr="001051AE">
        <w:t xml:space="preserve">ultural </w:t>
      </w:r>
      <w:r w:rsidR="00E64886" w:rsidRPr="001051AE">
        <w:t>v</w:t>
      </w:r>
      <w:r w:rsidRPr="001051AE">
        <w:t xml:space="preserve">alidity of </w:t>
      </w:r>
      <w:r w:rsidR="00E64886" w:rsidRPr="001051AE">
        <w:t>p</w:t>
      </w:r>
      <w:r w:rsidRPr="001051AE">
        <w:t>arent-</w:t>
      </w:r>
      <w:r w:rsidR="00E64886" w:rsidRPr="001051AE">
        <w:t>i</w:t>
      </w:r>
      <w:r w:rsidRPr="001051AE">
        <w:t xml:space="preserve">mplemented </w:t>
      </w:r>
      <w:r w:rsidR="00E64886" w:rsidRPr="001051AE">
        <w:t>n</w:t>
      </w:r>
      <w:r w:rsidRPr="001051AE">
        <w:t xml:space="preserve">aturalistic </w:t>
      </w:r>
      <w:r w:rsidR="00E64886" w:rsidRPr="001051AE">
        <w:t>l</w:t>
      </w:r>
      <w:r w:rsidRPr="001051AE">
        <w:t xml:space="preserve">anguage </w:t>
      </w:r>
      <w:r w:rsidR="00E64886" w:rsidRPr="001051AE">
        <w:t>i</w:t>
      </w:r>
      <w:r w:rsidRPr="001051AE">
        <w:t xml:space="preserve">ntervention </w:t>
      </w:r>
      <w:r w:rsidR="00E64886" w:rsidRPr="001051AE">
        <w:t>p</w:t>
      </w:r>
      <w:r w:rsidRPr="001051AE">
        <w:t xml:space="preserve">rocedures for </w:t>
      </w:r>
      <w:r w:rsidR="00E64886" w:rsidRPr="001051AE">
        <w:t>f</w:t>
      </w:r>
      <w:r w:rsidRPr="001051AE">
        <w:t xml:space="preserve">amilies </w:t>
      </w:r>
      <w:r w:rsidR="00E64886" w:rsidRPr="001051AE">
        <w:t>f</w:t>
      </w:r>
      <w:r w:rsidRPr="001051AE">
        <w:t>rom Spanish-</w:t>
      </w:r>
      <w:r w:rsidR="00E64886" w:rsidRPr="001051AE">
        <w:t>s</w:t>
      </w:r>
      <w:r w:rsidRPr="001051AE">
        <w:t xml:space="preserve">peaking Latinx </w:t>
      </w:r>
      <w:r w:rsidR="00E64886" w:rsidRPr="001051AE">
        <w:t>h</w:t>
      </w:r>
      <w:r w:rsidRPr="001051AE">
        <w:t xml:space="preserve">omes. </w:t>
      </w:r>
      <w:r w:rsidRPr="001051AE">
        <w:rPr>
          <w:i/>
          <w:iCs/>
        </w:rPr>
        <w:t>American Journal of Speech-Language Pathology</w:t>
      </w:r>
      <w:r w:rsidRPr="001051AE">
        <w:t xml:space="preserve">, </w:t>
      </w:r>
      <w:r w:rsidRPr="001051AE">
        <w:rPr>
          <w:i/>
          <w:iCs/>
        </w:rPr>
        <w:t>29</w:t>
      </w:r>
      <w:r w:rsidRPr="001051AE">
        <w:t xml:space="preserve">(3), 1241–1259. </w:t>
      </w:r>
      <w:hyperlink r:id="rId20" w:history="1">
        <w:r w:rsidRPr="001051AE">
          <w:rPr>
            <w:rStyle w:val="Hyperlink"/>
          </w:rPr>
          <w:t>https://doi.org/10.1044/2020_AJSLP-19-00038</w:t>
        </w:r>
      </w:hyperlink>
    </w:p>
    <w:p w14:paraId="52FD56A2" w14:textId="729C5E34" w:rsidR="00372CBC" w:rsidRPr="001051AE" w:rsidRDefault="00372CBC" w:rsidP="00372CBC">
      <w:pPr>
        <w:spacing w:line="480" w:lineRule="auto"/>
        <w:ind w:left="720" w:hanging="720"/>
      </w:pPr>
      <w:r w:rsidRPr="001051AE">
        <w:lastRenderedPageBreak/>
        <w:t xml:space="preserve">Dick, C. C., </w:t>
      </w:r>
      <w:proofErr w:type="spellStart"/>
      <w:r w:rsidRPr="001051AE">
        <w:t>Ibañez</w:t>
      </w:r>
      <w:proofErr w:type="spellEnd"/>
      <w:r w:rsidRPr="001051AE">
        <w:t xml:space="preserve">, L. V., </w:t>
      </w:r>
      <w:proofErr w:type="spellStart"/>
      <w:r w:rsidRPr="001051AE">
        <w:t>DesChamps</w:t>
      </w:r>
      <w:proofErr w:type="spellEnd"/>
      <w:r w:rsidRPr="001051AE">
        <w:t xml:space="preserve">, T. D., Attar, S. M., &amp; Stone, W. L. (2021). Brief Report: Perceptions of Family-Centered Care Across Service Delivery Systems and Types of Caregiver Concerns About Their Toddlers’ Development. </w:t>
      </w:r>
      <w:r w:rsidRPr="001051AE">
        <w:rPr>
          <w:i/>
          <w:iCs/>
        </w:rPr>
        <w:t>Journal of Autism and Developmental Disorders</w:t>
      </w:r>
      <w:r w:rsidRPr="001051AE">
        <w:t xml:space="preserve">. </w:t>
      </w:r>
      <w:hyperlink r:id="rId21" w:history="1">
        <w:r w:rsidRPr="001051AE">
          <w:rPr>
            <w:rStyle w:val="Hyperlink"/>
          </w:rPr>
          <w:t>https://doi.org/10.1007/s10803-021-05248-6</w:t>
        </w:r>
      </w:hyperlink>
    </w:p>
    <w:p w14:paraId="0DF709A0" w14:textId="60B897F8" w:rsidR="00AC3609" w:rsidRPr="001051AE" w:rsidRDefault="00AC3609" w:rsidP="00AC3609">
      <w:pPr>
        <w:spacing w:line="480" w:lineRule="auto"/>
        <w:ind w:left="720" w:hanging="720"/>
        <w:rPr>
          <w:rStyle w:val="Hyperlink"/>
        </w:rPr>
      </w:pPr>
      <w:r w:rsidRPr="001051AE">
        <w:t xml:space="preserve">Douglas, S. N., </w:t>
      </w:r>
      <w:proofErr w:type="spellStart"/>
      <w:r w:rsidRPr="001051AE">
        <w:t>Meadan</w:t>
      </w:r>
      <w:proofErr w:type="spellEnd"/>
      <w:r w:rsidRPr="001051AE">
        <w:t xml:space="preserve">, H., &amp; </w:t>
      </w:r>
      <w:proofErr w:type="spellStart"/>
      <w:r w:rsidRPr="001051AE">
        <w:t>Kammes</w:t>
      </w:r>
      <w:proofErr w:type="spellEnd"/>
      <w:r w:rsidRPr="001051AE">
        <w:t xml:space="preserve">, R. (2019). Early </w:t>
      </w:r>
      <w:r w:rsidR="00E64886" w:rsidRPr="001051AE">
        <w:t>i</w:t>
      </w:r>
      <w:r w:rsidRPr="001051AE">
        <w:t xml:space="preserve">nterventionists’ </w:t>
      </w:r>
      <w:r w:rsidR="00E64886" w:rsidRPr="001051AE">
        <w:t>c</w:t>
      </w:r>
      <w:r w:rsidRPr="001051AE">
        <w:t xml:space="preserve">aregiver </w:t>
      </w:r>
      <w:r w:rsidR="00E64886" w:rsidRPr="001051AE">
        <w:t>c</w:t>
      </w:r>
      <w:r w:rsidRPr="001051AE">
        <w:t xml:space="preserve">oaching: A </w:t>
      </w:r>
      <w:r w:rsidR="00E64886" w:rsidRPr="001051AE">
        <w:t>m</w:t>
      </w:r>
      <w:r w:rsidRPr="001051AE">
        <w:t xml:space="preserve">ixed </w:t>
      </w:r>
      <w:r w:rsidR="00E64886" w:rsidRPr="001051AE">
        <w:t>m</w:t>
      </w:r>
      <w:r w:rsidRPr="001051AE">
        <w:t xml:space="preserve">ethods </w:t>
      </w:r>
      <w:r w:rsidR="00E64886" w:rsidRPr="001051AE">
        <w:t>a</w:t>
      </w:r>
      <w:r w:rsidRPr="001051AE">
        <w:t xml:space="preserve">pproach </w:t>
      </w:r>
      <w:r w:rsidR="00E64886" w:rsidRPr="001051AE">
        <w:t>e</w:t>
      </w:r>
      <w:r w:rsidRPr="001051AE">
        <w:t xml:space="preserve">xploring </w:t>
      </w:r>
      <w:r w:rsidR="00E64886" w:rsidRPr="001051AE">
        <w:t>e</w:t>
      </w:r>
      <w:r w:rsidRPr="001051AE">
        <w:t xml:space="preserve">xperiences and </w:t>
      </w:r>
      <w:r w:rsidR="00E64886" w:rsidRPr="001051AE">
        <w:t>p</w:t>
      </w:r>
      <w:r w:rsidRPr="001051AE">
        <w:t xml:space="preserve">ractices. </w:t>
      </w:r>
      <w:r w:rsidRPr="001051AE">
        <w:rPr>
          <w:i/>
          <w:iCs/>
        </w:rPr>
        <w:t>Topics in Early Childhood Special Education,</w:t>
      </w:r>
      <w:r w:rsidR="00F90358" w:rsidRPr="001051AE">
        <w:rPr>
          <w:i/>
          <w:iCs/>
        </w:rPr>
        <w:t xml:space="preserve"> 40</w:t>
      </w:r>
      <w:r w:rsidR="00F90358" w:rsidRPr="001051AE">
        <w:rPr>
          <w:iCs/>
        </w:rPr>
        <w:t>(2), 84-96</w:t>
      </w:r>
      <w:r w:rsidRPr="001051AE">
        <w:rPr>
          <w:i/>
          <w:iCs/>
        </w:rPr>
        <w:t>.</w:t>
      </w:r>
      <w:r w:rsidRPr="001051AE">
        <w:t xml:space="preserve"> </w:t>
      </w:r>
      <w:hyperlink r:id="rId22" w:history="1">
        <w:r w:rsidRPr="001051AE">
          <w:rPr>
            <w:rStyle w:val="Hyperlink"/>
          </w:rPr>
          <w:t>https://doi.org/10.1177/0271121419829899</w:t>
        </w:r>
      </w:hyperlink>
    </w:p>
    <w:p w14:paraId="24AAF6FD" w14:textId="23377A9B" w:rsidR="00372CBC" w:rsidRPr="001051AE" w:rsidRDefault="00372CBC" w:rsidP="00D3634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rPr>
          <w:color w:val="000000" w:themeColor="text1"/>
          <w:bdr w:val="none" w:sz="0" w:space="0" w:color="auto"/>
        </w:rPr>
      </w:pPr>
      <w:r w:rsidRPr="001051AE">
        <w:rPr>
          <w:rFonts w:eastAsia="Times New Roman"/>
          <w:color w:val="000000" w:themeColor="text1"/>
          <w:bdr w:val="none" w:sz="0" w:space="0" w:color="auto"/>
          <w:shd w:val="clear" w:color="auto" w:fill="FFFFFF"/>
        </w:rPr>
        <w:t xml:space="preserve">Dunst, C. J. (2007). Early intervention for infants and toddlers with developmental disabilities. In Odom, S. L., Horner, R. H., Snell, M., </w:t>
      </w:r>
      <w:proofErr w:type="spellStart"/>
      <w:r w:rsidRPr="001051AE">
        <w:rPr>
          <w:rFonts w:eastAsia="Times New Roman"/>
          <w:color w:val="000000" w:themeColor="text1"/>
          <w:bdr w:val="none" w:sz="0" w:space="0" w:color="auto"/>
          <w:shd w:val="clear" w:color="auto" w:fill="FFFFFF"/>
        </w:rPr>
        <w:t>Blacher</w:t>
      </w:r>
      <w:proofErr w:type="spellEnd"/>
      <w:r w:rsidRPr="001051AE">
        <w:rPr>
          <w:rFonts w:eastAsia="Times New Roman"/>
          <w:color w:val="000000" w:themeColor="text1"/>
          <w:bdr w:val="none" w:sz="0" w:space="0" w:color="auto"/>
          <w:shd w:val="clear" w:color="auto" w:fill="FFFFFF"/>
        </w:rPr>
        <w:t>, J. (Eds.), Handbook of developmental disabilities (pp. 161–180). New York, NY: Guilford Press.</w:t>
      </w:r>
    </w:p>
    <w:p w14:paraId="139DF79E" w14:textId="301DAE7C" w:rsidR="008E7E27" w:rsidRPr="001051AE" w:rsidRDefault="008E7E27" w:rsidP="00BF08E1">
      <w:pPr>
        <w:spacing w:line="480" w:lineRule="auto"/>
        <w:ind w:left="720" w:hanging="720"/>
      </w:pPr>
      <w:r w:rsidRPr="001051AE">
        <w:t xml:space="preserve">Dunst, C. J., </w:t>
      </w:r>
      <w:proofErr w:type="spellStart"/>
      <w:r w:rsidRPr="001051AE">
        <w:t>Bruder</w:t>
      </w:r>
      <w:proofErr w:type="spellEnd"/>
      <w:r w:rsidRPr="001051AE">
        <w:t xml:space="preserve">, M. B., &amp; </w:t>
      </w:r>
      <w:proofErr w:type="spellStart"/>
      <w:r w:rsidRPr="001051AE">
        <w:t>Espe-Sherwindt</w:t>
      </w:r>
      <w:proofErr w:type="spellEnd"/>
      <w:r w:rsidRPr="001051AE">
        <w:t xml:space="preserve">, M. (2014). Family capacity-building in early childhood intervention: Do context and setting matter? </w:t>
      </w:r>
      <w:r w:rsidRPr="001051AE">
        <w:rPr>
          <w:i/>
          <w:iCs/>
        </w:rPr>
        <w:t>School Community Journal</w:t>
      </w:r>
      <w:r w:rsidRPr="001051AE">
        <w:t xml:space="preserve">, </w:t>
      </w:r>
      <w:r w:rsidRPr="001051AE">
        <w:rPr>
          <w:i/>
          <w:iCs/>
        </w:rPr>
        <w:t>24</w:t>
      </w:r>
      <w:r w:rsidRPr="001051AE">
        <w:t xml:space="preserve">(1), 37–48. </w:t>
      </w:r>
      <w:hyperlink r:id="rId23" w:history="1">
        <w:r w:rsidRPr="001051AE">
          <w:rPr>
            <w:rStyle w:val="Hyperlink"/>
          </w:rPr>
          <w:t>https://eric.ed.gov/?id=EJ1032240</w:t>
        </w:r>
      </w:hyperlink>
    </w:p>
    <w:p w14:paraId="7D789040" w14:textId="4584D2F6" w:rsidR="00E64886" w:rsidRPr="001051AE" w:rsidRDefault="00E64886" w:rsidP="00BF08E1">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rPr>
          <w:rFonts w:eastAsia="Times New Roman"/>
          <w:bdr w:val="none" w:sz="0" w:space="0" w:color="auto"/>
        </w:rPr>
      </w:pPr>
      <w:r w:rsidRPr="001051AE">
        <w:rPr>
          <w:rFonts w:eastAsia="Times New Roman"/>
          <w:color w:val="333333"/>
          <w:spacing w:val="4"/>
          <w:bdr w:val="none" w:sz="0" w:space="0" w:color="auto"/>
          <w:shd w:val="clear" w:color="auto" w:fill="FCFCFC"/>
        </w:rPr>
        <w:t xml:space="preserve">Dunst C.J., </w:t>
      </w:r>
      <w:proofErr w:type="spellStart"/>
      <w:r w:rsidRPr="001051AE">
        <w:rPr>
          <w:rFonts w:eastAsia="Times New Roman"/>
          <w:color w:val="333333"/>
          <w:spacing w:val="4"/>
          <w:bdr w:val="none" w:sz="0" w:space="0" w:color="auto"/>
          <w:shd w:val="clear" w:color="auto" w:fill="FCFCFC"/>
        </w:rPr>
        <w:t>Espe-Sherwindt</w:t>
      </w:r>
      <w:proofErr w:type="spellEnd"/>
      <w:r w:rsidRPr="001051AE">
        <w:rPr>
          <w:rFonts w:eastAsia="Times New Roman"/>
          <w:color w:val="333333"/>
          <w:spacing w:val="4"/>
          <w:bdr w:val="none" w:sz="0" w:space="0" w:color="auto"/>
          <w:shd w:val="clear" w:color="auto" w:fill="FCFCFC"/>
        </w:rPr>
        <w:t xml:space="preserve"> M. (2016) Family-centered practices in early childhood intervention. In: </w:t>
      </w:r>
      <w:proofErr w:type="spellStart"/>
      <w:r w:rsidRPr="001051AE">
        <w:rPr>
          <w:rFonts w:eastAsia="Times New Roman"/>
          <w:color w:val="333333"/>
          <w:spacing w:val="4"/>
          <w:bdr w:val="none" w:sz="0" w:space="0" w:color="auto"/>
          <w:shd w:val="clear" w:color="auto" w:fill="FCFCFC"/>
        </w:rPr>
        <w:t>Reichow</w:t>
      </w:r>
      <w:proofErr w:type="spellEnd"/>
      <w:r w:rsidRPr="001051AE">
        <w:rPr>
          <w:rFonts w:eastAsia="Times New Roman"/>
          <w:color w:val="333333"/>
          <w:spacing w:val="4"/>
          <w:bdr w:val="none" w:sz="0" w:space="0" w:color="auto"/>
          <w:shd w:val="clear" w:color="auto" w:fill="FCFCFC"/>
        </w:rPr>
        <w:t xml:space="preserve"> B., Boyd B., Barton E., Odom S. (eds) Handbook of Early Childhood Special Education. Springer, Cham. https://doi.org/10.1007/978-3-319-28492-7_3</w:t>
      </w:r>
    </w:p>
    <w:p w14:paraId="012131A0" w14:textId="61532E0E" w:rsidR="00AC3609" w:rsidRPr="001051AE" w:rsidRDefault="00AC3609" w:rsidP="00AC3609">
      <w:pPr>
        <w:spacing w:line="480" w:lineRule="auto"/>
        <w:ind w:left="720" w:hanging="720"/>
      </w:pPr>
      <w:r w:rsidRPr="001051AE">
        <w:t xml:space="preserve">Ennis-Cole, D., </w:t>
      </w:r>
      <w:proofErr w:type="spellStart"/>
      <w:r w:rsidRPr="001051AE">
        <w:t>Durodoye</w:t>
      </w:r>
      <w:proofErr w:type="spellEnd"/>
      <w:r w:rsidRPr="001051AE">
        <w:t xml:space="preserve">, B. A., &amp; Harris, H. L. (2013). The </w:t>
      </w:r>
      <w:r w:rsidR="00E64886" w:rsidRPr="001051AE">
        <w:t>i</w:t>
      </w:r>
      <w:r w:rsidRPr="001051AE">
        <w:t xml:space="preserve">mpact of </w:t>
      </w:r>
      <w:r w:rsidR="00E64886" w:rsidRPr="001051AE">
        <w:t>c</w:t>
      </w:r>
      <w:r w:rsidRPr="001051AE">
        <w:t xml:space="preserve">ulture on </w:t>
      </w:r>
      <w:r w:rsidR="00E64886" w:rsidRPr="001051AE">
        <w:t>A</w:t>
      </w:r>
      <w:r w:rsidRPr="001051AE">
        <w:t xml:space="preserve">utism </w:t>
      </w:r>
      <w:r w:rsidR="00E64886" w:rsidRPr="001051AE">
        <w:t>d</w:t>
      </w:r>
      <w:r w:rsidRPr="001051AE">
        <w:t xml:space="preserve">iagnosis and </w:t>
      </w:r>
      <w:r w:rsidR="00E64886" w:rsidRPr="001051AE">
        <w:t>t</w:t>
      </w:r>
      <w:r w:rsidRPr="001051AE">
        <w:t xml:space="preserve">reatment: Considerations for </w:t>
      </w:r>
      <w:r w:rsidR="00E64886" w:rsidRPr="001051AE">
        <w:t>c</w:t>
      </w:r>
      <w:r w:rsidRPr="001051AE">
        <w:t xml:space="preserve">ounselors and </w:t>
      </w:r>
      <w:r w:rsidR="00E64886" w:rsidRPr="001051AE">
        <w:t>o</w:t>
      </w:r>
      <w:r w:rsidRPr="001051AE">
        <w:t xml:space="preserve">ther </w:t>
      </w:r>
      <w:r w:rsidR="00E64886" w:rsidRPr="001051AE">
        <w:t>p</w:t>
      </w:r>
      <w:r w:rsidRPr="001051AE">
        <w:t xml:space="preserve">rofessionals. </w:t>
      </w:r>
      <w:r w:rsidRPr="001051AE">
        <w:rPr>
          <w:i/>
          <w:iCs/>
        </w:rPr>
        <w:t>The Family Journal</w:t>
      </w:r>
      <w:r w:rsidRPr="001051AE">
        <w:t xml:space="preserve">, </w:t>
      </w:r>
      <w:r w:rsidRPr="001051AE">
        <w:rPr>
          <w:i/>
          <w:iCs/>
        </w:rPr>
        <w:t>21</w:t>
      </w:r>
      <w:r w:rsidRPr="001051AE">
        <w:t xml:space="preserve">(3), 279–287. </w:t>
      </w:r>
      <w:hyperlink r:id="rId24" w:history="1">
        <w:r w:rsidRPr="001051AE">
          <w:rPr>
            <w:rStyle w:val="Hyperlink"/>
          </w:rPr>
          <w:t>https://doi.org/10.1177/1066480713476834</w:t>
        </w:r>
      </w:hyperlink>
    </w:p>
    <w:p w14:paraId="71796B9D" w14:textId="260BB756" w:rsidR="00AC3609" w:rsidRPr="001051AE" w:rsidRDefault="00AC3609" w:rsidP="00AC3609">
      <w:pPr>
        <w:spacing w:line="480" w:lineRule="auto"/>
        <w:ind w:left="720" w:hanging="720"/>
      </w:pPr>
      <w:r w:rsidRPr="001051AE">
        <w:t xml:space="preserve">Estes, A., Vismara, L., Mercado, C., Fitzpatrick, A., Elder, L., </w:t>
      </w:r>
      <w:proofErr w:type="spellStart"/>
      <w:r w:rsidRPr="001051AE">
        <w:t>Greenson</w:t>
      </w:r>
      <w:proofErr w:type="spellEnd"/>
      <w:r w:rsidRPr="001051AE">
        <w:t xml:space="preserve">, J., Lord, C., Munson, J., Winter, J., Young, G., Dawson, G., &amp; Rogers, S. (2014). The </w:t>
      </w:r>
      <w:r w:rsidR="00E64886" w:rsidRPr="001051AE">
        <w:t>i</w:t>
      </w:r>
      <w:r w:rsidRPr="001051AE">
        <w:t xml:space="preserve">mpact of </w:t>
      </w:r>
      <w:r w:rsidR="00E64886" w:rsidRPr="001051AE">
        <w:t>p</w:t>
      </w:r>
      <w:r w:rsidRPr="001051AE">
        <w:t>arent-</w:t>
      </w:r>
      <w:r w:rsidR="00E64886" w:rsidRPr="001051AE">
        <w:t>d</w:t>
      </w:r>
      <w:r w:rsidRPr="001051AE">
        <w:t xml:space="preserve">elivered </w:t>
      </w:r>
      <w:r w:rsidR="00E64886" w:rsidRPr="001051AE">
        <w:t>i</w:t>
      </w:r>
      <w:r w:rsidRPr="001051AE">
        <w:t xml:space="preserve">ntervention on </w:t>
      </w:r>
      <w:r w:rsidR="00E64886" w:rsidRPr="001051AE">
        <w:t>p</w:t>
      </w:r>
      <w:r w:rsidRPr="001051AE">
        <w:t xml:space="preserve">arents of </w:t>
      </w:r>
      <w:r w:rsidR="00E64886" w:rsidRPr="001051AE">
        <w:t>v</w:t>
      </w:r>
      <w:r w:rsidRPr="001051AE">
        <w:t xml:space="preserve">ery </w:t>
      </w:r>
      <w:r w:rsidR="00E64886" w:rsidRPr="001051AE">
        <w:t>y</w:t>
      </w:r>
      <w:r w:rsidRPr="001051AE">
        <w:t xml:space="preserve">oung </w:t>
      </w:r>
      <w:r w:rsidR="00E64886" w:rsidRPr="001051AE">
        <w:t>c</w:t>
      </w:r>
      <w:r w:rsidRPr="001051AE">
        <w:t xml:space="preserve">hildren with Autism. </w:t>
      </w:r>
      <w:r w:rsidRPr="001051AE">
        <w:rPr>
          <w:i/>
          <w:iCs/>
        </w:rPr>
        <w:t xml:space="preserve">Journal of Autism </w:t>
      </w:r>
      <w:r w:rsidRPr="001051AE">
        <w:rPr>
          <w:i/>
          <w:iCs/>
        </w:rPr>
        <w:lastRenderedPageBreak/>
        <w:t>and Developmental Disorders</w:t>
      </w:r>
      <w:r w:rsidRPr="001051AE">
        <w:t xml:space="preserve">, </w:t>
      </w:r>
      <w:r w:rsidRPr="001051AE">
        <w:rPr>
          <w:i/>
          <w:iCs/>
        </w:rPr>
        <w:t>44</w:t>
      </w:r>
      <w:r w:rsidRPr="001051AE">
        <w:t xml:space="preserve">(2), 353–365. </w:t>
      </w:r>
      <w:hyperlink r:id="rId25" w:history="1">
        <w:r w:rsidRPr="001051AE">
          <w:rPr>
            <w:rStyle w:val="Hyperlink"/>
          </w:rPr>
          <w:t>https://doi.org/10.1007/s10803-013-1874-z</w:t>
        </w:r>
      </w:hyperlink>
    </w:p>
    <w:p w14:paraId="5A22517B" w14:textId="581CB5F2" w:rsidR="00AC3609" w:rsidRPr="001051AE" w:rsidRDefault="00AC3609" w:rsidP="00AC3609">
      <w:pPr>
        <w:spacing w:line="480" w:lineRule="auto"/>
        <w:ind w:left="720" w:hanging="720"/>
      </w:pPr>
      <w:r w:rsidRPr="001051AE">
        <w:t xml:space="preserve">Fleming, J. L., Sawyer, L. B., &amp; Campbell, P. H. (2011). Early </w:t>
      </w:r>
      <w:r w:rsidR="00E64886" w:rsidRPr="001051AE">
        <w:t>i</w:t>
      </w:r>
      <w:r w:rsidRPr="001051AE">
        <w:t xml:space="preserve">ntervention </w:t>
      </w:r>
      <w:r w:rsidR="00E64886" w:rsidRPr="001051AE">
        <w:t>p</w:t>
      </w:r>
      <w:r w:rsidRPr="001051AE">
        <w:t xml:space="preserve">roviders’ </w:t>
      </w:r>
      <w:r w:rsidR="00E64886" w:rsidRPr="001051AE">
        <w:t>p</w:t>
      </w:r>
      <w:r w:rsidRPr="001051AE">
        <w:t xml:space="preserve">erspectives </w:t>
      </w:r>
      <w:r w:rsidR="00E64886" w:rsidRPr="001051AE">
        <w:t>a</w:t>
      </w:r>
      <w:r w:rsidRPr="001051AE">
        <w:t xml:space="preserve">bout </w:t>
      </w:r>
      <w:r w:rsidR="00E64886" w:rsidRPr="001051AE">
        <w:t>i</w:t>
      </w:r>
      <w:r w:rsidRPr="001051AE">
        <w:t xml:space="preserve">mplementing </w:t>
      </w:r>
      <w:r w:rsidR="00E64886" w:rsidRPr="001051AE">
        <w:t>p</w:t>
      </w:r>
      <w:r w:rsidRPr="001051AE">
        <w:t>articipation-</w:t>
      </w:r>
      <w:r w:rsidR="00E64886" w:rsidRPr="001051AE">
        <w:t>b</w:t>
      </w:r>
      <w:r w:rsidRPr="001051AE">
        <w:t xml:space="preserve">ased </w:t>
      </w:r>
      <w:r w:rsidR="00E64886" w:rsidRPr="001051AE">
        <w:t>p</w:t>
      </w:r>
      <w:r w:rsidRPr="001051AE">
        <w:t xml:space="preserve">ractices. </w:t>
      </w:r>
      <w:r w:rsidRPr="001051AE">
        <w:rPr>
          <w:i/>
          <w:iCs/>
        </w:rPr>
        <w:t>Topics in Early Childhood Special Education</w:t>
      </w:r>
      <w:r w:rsidRPr="001051AE">
        <w:t xml:space="preserve">, </w:t>
      </w:r>
      <w:r w:rsidRPr="001051AE">
        <w:rPr>
          <w:i/>
          <w:iCs/>
        </w:rPr>
        <w:t>30</w:t>
      </w:r>
      <w:r w:rsidRPr="001051AE">
        <w:t>(4), 233–244.</w:t>
      </w:r>
      <w:r w:rsidR="00F90358" w:rsidRPr="001051AE">
        <w:t xml:space="preserve"> </w:t>
      </w:r>
      <w:r w:rsidR="00BF08E1" w:rsidRPr="001051AE">
        <w:t>https://doi.org/10.1177/0271121410371986</w:t>
      </w:r>
    </w:p>
    <w:p w14:paraId="719CD331" w14:textId="2A10FB7A" w:rsidR="00AC3609" w:rsidRPr="001051AE" w:rsidRDefault="00AC3609" w:rsidP="00AC3609">
      <w:pPr>
        <w:spacing w:line="480" w:lineRule="auto"/>
        <w:ind w:left="720" w:hanging="720"/>
      </w:pPr>
      <w:r w:rsidRPr="001051AE">
        <w:t xml:space="preserve">Friedman, M., Woods, J., &amp; Salisbury, C. (2012). Caregiver </w:t>
      </w:r>
      <w:r w:rsidR="00E64886" w:rsidRPr="001051AE">
        <w:t>c</w:t>
      </w:r>
      <w:r w:rsidRPr="001051AE">
        <w:t xml:space="preserve">oaching </w:t>
      </w:r>
      <w:r w:rsidR="00E64886" w:rsidRPr="001051AE">
        <w:t>s</w:t>
      </w:r>
      <w:r w:rsidRPr="001051AE">
        <w:t xml:space="preserve">trategies for </w:t>
      </w:r>
      <w:r w:rsidR="00E64886" w:rsidRPr="001051AE">
        <w:t>e</w:t>
      </w:r>
      <w:r w:rsidRPr="001051AE">
        <w:t xml:space="preserve">arly </w:t>
      </w:r>
      <w:r w:rsidR="00E64886" w:rsidRPr="001051AE">
        <w:t>i</w:t>
      </w:r>
      <w:r w:rsidRPr="001051AE">
        <w:t xml:space="preserve">ntervention </w:t>
      </w:r>
      <w:r w:rsidR="00E64886" w:rsidRPr="001051AE">
        <w:t>p</w:t>
      </w:r>
      <w:r w:rsidRPr="001051AE">
        <w:t xml:space="preserve">roviders: Moving </w:t>
      </w:r>
      <w:r w:rsidR="00E64886" w:rsidRPr="001051AE">
        <w:t>t</w:t>
      </w:r>
      <w:r w:rsidRPr="001051AE">
        <w:t xml:space="preserve">oward </w:t>
      </w:r>
      <w:r w:rsidR="00E64886" w:rsidRPr="001051AE">
        <w:t>o</w:t>
      </w:r>
      <w:r w:rsidRPr="001051AE">
        <w:t xml:space="preserve">perational </w:t>
      </w:r>
      <w:r w:rsidR="00E64886" w:rsidRPr="001051AE">
        <w:t>d</w:t>
      </w:r>
      <w:r w:rsidRPr="001051AE">
        <w:t xml:space="preserve">efinitions. </w:t>
      </w:r>
      <w:r w:rsidRPr="001051AE">
        <w:rPr>
          <w:i/>
          <w:iCs/>
        </w:rPr>
        <w:t>Infants &amp; Young Children</w:t>
      </w:r>
      <w:r w:rsidRPr="001051AE">
        <w:t xml:space="preserve">, </w:t>
      </w:r>
      <w:r w:rsidRPr="001051AE">
        <w:rPr>
          <w:i/>
          <w:iCs/>
        </w:rPr>
        <w:t>25</w:t>
      </w:r>
      <w:r w:rsidRPr="001051AE">
        <w:t xml:space="preserve">(1), 62–82. </w:t>
      </w:r>
      <w:hyperlink r:id="rId26" w:history="1">
        <w:r w:rsidRPr="001051AE">
          <w:rPr>
            <w:rStyle w:val="Hyperlink"/>
          </w:rPr>
          <w:t>https://doi.org/10.1097/IYC.0b013e31823d8f12</w:t>
        </w:r>
      </w:hyperlink>
    </w:p>
    <w:p w14:paraId="285EF424" w14:textId="77777777" w:rsidR="00AC3609" w:rsidRPr="001051AE" w:rsidRDefault="00AC3609" w:rsidP="00AC3609">
      <w:pPr>
        <w:spacing w:line="480" w:lineRule="auto"/>
        <w:ind w:left="720" w:hanging="720"/>
      </w:pPr>
      <w:r w:rsidRPr="001051AE">
        <w:t xml:space="preserve">Galpin, J., Barratt, P., Ashcroft, E., </w:t>
      </w:r>
      <w:proofErr w:type="spellStart"/>
      <w:r w:rsidRPr="001051AE">
        <w:t>Greathead</w:t>
      </w:r>
      <w:proofErr w:type="spellEnd"/>
      <w:r w:rsidRPr="001051AE">
        <w:t xml:space="preserve">, S., Kenny, L., &amp; </w:t>
      </w:r>
      <w:proofErr w:type="spellStart"/>
      <w:r w:rsidRPr="001051AE">
        <w:t>Pellicano</w:t>
      </w:r>
      <w:proofErr w:type="spellEnd"/>
      <w:r w:rsidRPr="001051AE">
        <w:t xml:space="preserve">, E. (2018). ‘The dots just don’t join up’: Understanding the support needs of families of children on the autism spectrum. </w:t>
      </w:r>
      <w:r w:rsidRPr="001051AE">
        <w:rPr>
          <w:i/>
          <w:iCs/>
        </w:rPr>
        <w:t>Autism</w:t>
      </w:r>
      <w:r w:rsidRPr="001051AE">
        <w:t xml:space="preserve">, </w:t>
      </w:r>
      <w:r w:rsidRPr="001051AE">
        <w:rPr>
          <w:i/>
          <w:iCs/>
        </w:rPr>
        <w:t>22</w:t>
      </w:r>
      <w:r w:rsidRPr="001051AE">
        <w:t xml:space="preserve">(5), 571–584. </w:t>
      </w:r>
      <w:hyperlink r:id="rId27" w:history="1">
        <w:r w:rsidRPr="001051AE">
          <w:rPr>
            <w:rStyle w:val="Hyperlink"/>
          </w:rPr>
          <w:t>https://doi.org/10.1177/1362361316687989</w:t>
        </w:r>
      </w:hyperlink>
    </w:p>
    <w:p w14:paraId="5DC8CDF0" w14:textId="77777777" w:rsidR="00AC3609" w:rsidRPr="001051AE" w:rsidRDefault="00AC3609" w:rsidP="00AC3609">
      <w:pPr>
        <w:spacing w:line="480" w:lineRule="auto"/>
        <w:ind w:left="720" w:hanging="720"/>
      </w:pPr>
      <w:r w:rsidRPr="001051AE">
        <w:t xml:space="preserve">Greenfield, P. M. (2018). Studying social change, culture, and human development: A theoretical framework and methodological guidelines. </w:t>
      </w:r>
      <w:r w:rsidRPr="001051AE">
        <w:rPr>
          <w:i/>
          <w:iCs/>
        </w:rPr>
        <w:t>Developmental Review</w:t>
      </w:r>
      <w:r w:rsidRPr="001051AE">
        <w:t xml:space="preserve">, </w:t>
      </w:r>
      <w:r w:rsidRPr="001051AE">
        <w:rPr>
          <w:i/>
          <w:iCs/>
        </w:rPr>
        <w:t>50</w:t>
      </w:r>
      <w:r w:rsidRPr="001051AE">
        <w:t xml:space="preserve">, 16–30. </w:t>
      </w:r>
      <w:hyperlink r:id="rId28" w:history="1">
        <w:r w:rsidRPr="001051AE">
          <w:rPr>
            <w:rStyle w:val="Hyperlink"/>
          </w:rPr>
          <w:t>https://doi.org/10.1016/j.dr.2018.05.003</w:t>
        </w:r>
      </w:hyperlink>
    </w:p>
    <w:p w14:paraId="7B914740" w14:textId="3F78B882" w:rsidR="00AC3609" w:rsidRPr="001051AE" w:rsidRDefault="00AC3609" w:rsidP="00AC3609">
      <w:pPr>
        <w:spacing w:line="480" w:lineRule="auto"/>
        <w:ind w:left="720" w:hanging="720"/>
      </w:pPr>
      <w:proofErr w:type="spellStart"/>
      <w:r w:rsidRPr="001051AE">
        <w:t>Guralnick</w:t>
      </w:r>
      <w:proofErr w:type="spellEnd"/>
      <w:r w:rsidRPr="001051AE">
        <w:t xml:space="preserve">, M. J. (2011). Why </w:t>
      </w:r>
      <w:r w:rsidR="00E64886" w:rsidRPr="001051AE">
        <w:t>e</w:t>
      </w:r>
      <w:r w:rsidRPr="001051AE">
        <w:t xml:space="preserve">arly </w:t>
      </w:r>
      <w:r w:rsidR="00E64886" w:rsidRPr="001051AE">
        <w:t>i</w:t>
      </w:r>
      <w:r w:rsidRPr="001051AE">
        <w:t xml:space="preserve">ntervention </w:t>
      </w:r>
      <w:r w:rsidR="00E64886" w:rsidRPr="001051AE">
        <w:t>w</w:t>
      </w:r>
      <w:r w:rsidRPr="001051AE">
        <w:t xml:space="preserve">orks. </w:t>
      </w:r>
      <w:r w:rsidRPr="001051AE">
        <w:rPr>
          <w:i/>
          <w:iCs/>
        </w:rPr>
        <w:t>Infants and Young Children</w:t>
      </w:r>
      <w:r w:rsidRPr="001051AE">
        <w:t xml:space="preserve">, </w:t>
      </w:r>
      <w:r w:rsidRPr="001051AE">
        <w:rPr>
          <w:i/>
          <w:iCs/>
        </w:rPr>
        <w:t>24</w:t>
      </w:r>
      <w:r w:rsidRPr="001051AE">
        <w:t xml:space="preserve">(1), 6–28. </w:t>
      </w:r>
      <w:hyperlink r:id="rId29" w:history="1">
        <w:r w:rsidRPr="001051AE">
          <w:rPr>
            <w:rStyle w:val="Hyperlink"/>
          </w:rPr>
          <w:t>https://doi.org/10.1097/IYC.0b013e3182002cfe</w:t>
        </w:r>
      </w:hyperlink>
    </w:p>
    <w:p w14:paraId="0F676501" w14:textId="77777777" w:rsidR="00AC3609" w:rsidRPr="001051AE" w:rsidRDefault="00AC3609" w:rsidP="00AC3609">
      <w:pPr>
        <w:spacing w:line="480" w:lineRule="auto"/>
        <w:ind w:left="720" w:hanging="720"/>
      </w:pPr>
      <w:r w:rsidRPr="001051AE">
        <w:t xml:space="preserve">Hampton, L. H., &amp; Kaiser, A. P. (2016). Intervention effects on spoken-language outcomes for children with autism: A systematic review and meta-analysis. </w:t>
      </w:r>
      <w:r w:rsidRPr="001051AE">
        <w:rPr>
          <w:i/>
          <w:iCs/>
        </w:rPr>
        <w:t>Journal of Intellectual Disability Research: JIDR</w:t>
      </w:r>
      <w:r w:rsidRPr="001051AE">
        <w:t xml:space="preserve">, </w:t>
      </w:r>
      <w:r w:rsidRPr="001051AE">
        <w:rPr>
          <w:i/>
          <w:iCs/>
        </w:rPr>
        <w:t>60</w:t>
      </w:r>
      <w:r w:rsidRPr="001051AE">
        <w:t xml:space="preserve">(5), 444–463. </w:t>
      </w:r>
      <w:hyperlink r:id="rId30" w:history="1">
        <w:r w:rsidRPr="001051AE">
          <w:rPr>
            <w:rStyle w:val="Hyperlink"/>
          </w:rPr>
          <w:t>https://doi.org/10.1111/jir.12283</w:t>
        </w:r>
      </w:hyperlink>
    </w:p>
    <w:p w14:paraId="3A6F5D50" w14:textId="479FFC89" w:rsidR="008E7E27" w:rsidRPr="001051AE" w:rsidRDefault="008E7E27" w:rsidP="00F90358">
      <w:pPr>
        <w:spacing w:line="480" w:lineRule="auto"/>
        <w:ind w:left="720" w:hanging="720"/>
      </w:pPr>
      <w:r w:rsidRPr="001051AE">
        <w:t xml:space="preserve">Harris, P. A., Taylor, R., </w:t>
      </w:r>
      <w:proofErr w:type="spellStart"/>
      <w:r w:rsidRPr="001051AE">
        <w:t>Thielke</w:t>
      </w:r>
      <w:proofErr w:type="spellEnd"/>
      <w:r w:rsidRPr="001051AE">
        <w:t xml:space="preserve">, R., Payne, J., Gonzalez, N., &amp; Conde, J. G. (2009). Research electronic data capture (REDCap)—A metadata-driven methodology and workflow </w:t>
      </w:r>
      <w:r w:rsidRPr="001051AE">
        <w:lastRenderedPageBreak/>
        <w:t xml:space="preserve">process for providing translational research informatics support. </w:t>
      </w:r>
      <w:r w:rsidRPr="001051AE">
        <w:rPr>
          <w:i/>
          <w:iCs/>
        </w:rPr>
        <w:t>Journal of Biomedical Informatics</w:t>
      </w:r>
      <w:r w:rsidRPr="001051AE">
        <w:t xml:space="preserve">, </w:t>
      </w:r>
      <w:r w:rsidRPr="001051AE">
        <w:rPr>
          <w:i/>
          <w:iCs/>
        </w:rPr>
        <w:t>42</w:t>
      </w:r>
      <w:r w:rsidRPr="001051AE">
        <w:t xml:space="preserve">(2), 377–381. </w:t>
      </w:r>
      <w:hyperlink r:id="rId31" w:history="1">
        <w:r w:rsidRPr="001051AE">
          <w:rPr>
            <w:rStyle w:val="Hyperlink"/>
          </w:rPr>
          <w:t>https://doi.org/10.1016/j.jbi.2008.08.010</w:t>
        </w:r>
      </w:hyperlink>
    </w:p>
    <w:p w14:paraId="0C9A897E" w14:textId="1999C034" w:rsidR="00AC3609" w:rsidRPr="001051AE" w:rsidRDefault="00AC3609" w:rsidP="00AC3609">
      <w:pPr>
        <w:spacing w:line="480" w:lineRule="auto"/>
        <w:ind w:left="720" w:hanging="720"/>
      </w:pPr>
      <w:r w:rsidRPr="001051AE">
        <w:t xml:space="preserve">Harris, P. A., Taylor, R., Minor, B. L., Elliott, V., Fernandez, M., O’Neal, L., McLeod, L., </w:t>
      </w:r>
      <w:proofErr w:type="spellStart"/>
      <w:r w:rsidRPr="001051AE">
        <w:t>Delacqua</w:t>
      </w:r>
      <w:proofErr w:type="spellEnd"/>
      <w:r w:rsidRPr="001051AE">
        <w:t xml:space="preserve">, G., </w:t>
      </w:r>
      <w:proofErr w:type="spellStart"/>
      <w:r w:rsidRPr="001051AE">
        <w:t>Delacqua</w:t>
      </w:r>
      <w:proofErr w:type="spellEnd"/>
      <w:r w:rsidRPr="001051AE">
        <w:t xml:space="preserve">, F., Kirby, J., &amp; </w:t>
      </w:r>
      <w:proofErr w:type="spellStart"/>
      <w:r w:rsidRPr="001051AE">
        <w:t>Duda</w:t>
      </w:r>
      <w:proofErr w:type="spellEnd"/>
      <w:r w:rsidRPr="001051AE">
        <w:t xml:space="preserve">, S. N. (2019). The REDCap consortium: Building an international community of software platform partners. </w:t>
      </w:r>
      <w:r w:rsidRPr="001051AE">
        <w:rPr>
          <w:i/>
          <w:iCs/>
        </w:rPr>
        <w:t>Journal of Biomedical Informatics</w:t>
      </w:r>
      <w:r w:rsidRPr="001051AE">
        <w:t xml:space="preserve">, </w:t>
      </w:r>
      <w:r w:rsidRPr="001051AE">
        <w:rPr>
          <w:i/>
          <w:iCs/>
        </w:rPr>
        <w:t>95</w:t>
      </w:r>
      <w:r w:rsidRPr="001051AE">
        <w:t xml:space="preserve">, 103208. </w:t>
      </w:r>
      <w:hyperlink r:id="rId32" w:history="1">
        <w:r w:rsidRPr="001051AE">
          <w:rPr>
            <w:rStyle w:val="Hyperlink"/>
          </w:rPr>
          <w:t>https://doi.org/10.1016/j.jbi.2019.103208</w:t>
        </w:r>
      </w:hyperlink>
    </w:p>
    <w:p w14:paraId="5C21D8A6" w14:textId="77777777" w:rsidR="00AC3609" w:rsidRPr="001051AE" w:rsidRDefault="00AC3609" w:rsidP="00AC3609">
      <w:pPr>
        <w:spacing w:line="480" w:lineRule="auto"/>
        <w:ind w:left="720" w:hanging="720"/>
      </w:pPr>
      <w:r w:rsidRPr="001051AE">
        <w:t xml:space="preserve">Hodgetts, S., Nicholas, D., </w:t>
      </w:r>
      <w:proofErr w:type="spellStart"/>
      <w:r w:rsidRPr="001051AE">
        <w:t>Zwaigenbaum</w:t>
      </w:r>
      <w:proofErr w:type="spellEnd"/>
      <w:r w:rsidRPr="001051AE">
        <w:t xml:space="preserve">, L., &amp; McConnell, D. (2013). Parents’ and professionals’ perceptions of family-centered care for children with autism spectrum disorder across service sectors. </w:t>
      </w:r>
      <w:r w:rsidRPr="001051AE">
        <w:rPr>
          <w:i/>
          <w:iCs/>
        </w:rPr>
        <w:t>Social Science &amp; Medicine</w:t>
      </w:r>
      <w:r w:rsidRPr="001051AE">
        <w:t xml:space="preserve">, </w:t>
      </w:r>
      <w:r w:rsidRPr="001051AE">
        <w:rPr>
          <w:i/>
          <w:iCs/>
        </w:rPr>
        <w:t>96</w:t>
      </w:r>
      <w:r w:rsidRPr="001051AE">
        <w:t xml:space="preserve">, 138–146. </w:t>
      </w:r>
      <w:hyperlink r:id="rId33" w:history="1">
        <w:r w:rsidRPr="001051AE">
          <w:rPr>
            <w:rStyle w:val="Hyperlink"/>
          </w:rPr>
          <w:t>https://doi.org/10.1016/j.socscimed.2013.07.012</w:t>
        </w:r>
      </w:hyperlink>
    </w:p>
    <w:p w14:paraId="19814627" w14:textId="77777777" w:rsidR="00AC3609" w:rsidRPr="001051AE" w:rsidRDefault="00AC3609" w:rsidP="00AC3609">
      <w:pPr>
        <w:spacing w:line="480" w:lineRule="auto"/>
        <w:ind w:left="720" w:hanging="720"/>
      </w:pPr>
      <w:r w:rsidRPr="001051AE">
        <w:t xml:space="preserve">Horvath, A. O., &amp; Greenberg, L. S. (1989). Development and validation of the Working Alliance Inventory. </w:t>
      </w:r>
      <w:r w:rsidRPr="001051AE">
        <w:rPr>
          <w:i/>
          <w:iCs/>
        </w:rPr>
        <w:t>Journal of Counseling Psychology</w:t>
      </w:r>
      <w:r w:rsidRPr="001051AE">
        <w:t xml:space="preserve">, </w:t>
      </w:r>
      <w:r w:rsidRPr="001051AE">
        <w:rPr>
          <w:i/>
          <w:iCs/>
        </w:rPr>
        <w:t>36</w:t>
      </w:r>
      <w:r w:rsidRPr="001051AE">
        <w:t xml:space="preserve">(2), 223–233. </w:t>
      </w:r>
      <w:hyperlink r:id="rId34" w:history="1">
        <w:r w:rsidRPr="001051AE">
          <w:rPr>
            <w:rStyle w:val="Hyperlink"/>
          </w:rPr>
          <w:t>https://doi.org/10.1037/0022-0167.36.2.223</w:t>
        </w:r>
      </w:hyperlink>
    </w:p>
    <w:p w14:paraId="0F6D0496" w14:textId="58005C18" w:rsidR="00AC3609" w:rsidRPr="001051AE" w:rsidRDefault="00AC3609" w:rsidP="00AC3609">
      <w:pPr>
        <w:spacing w:line="480" w:lineRule="auto"/>
        <w:ind w:left="720" w:hanging="720"/>
        <w:rPr>
          <w:rStyle w:val="Hyperlink"/>
        </w:rPr>
      </w:pPr>
      <w:r w:rsidRPr="001051AE">
        <w:t xml:space="preserve">Hume, K., Steinbrenner, J. R., Odom, S. L., Morin, K. L., Nowell, S. W., Tomaszewski, B., </w:t>
      </w:r>
      <w:proofErr w:type="spellStart"/>
      <w:r w:rsidRPr="001051AE">
        <w:t>Szendrey</w:t>
      </w:r>
      <w:proofErr w:type="spellEnd"/>
      <w:r w:rsidRPr="001051AE">
        <w:t xml:space="preserve">, S., McIntyre, N. S., </w:t>
      </w:r>
      <w:proofErr w:type="spellStart"/>
      <w:r w:rsidRPr="001051AE">
        <w:t>Yücesoy-Özkan</w:t>
      </w:r>
      <w:proofErr w:type="spellEnd"/>
      <w:r w:rsidRPr="001051AE">
        <w:t>, S., &amp; Savage, M. N. (2021). Evidence-</w:t>
      </w:r>
      <w:r w:rsidR="00E64886" w:rsidRPr="001051AE">
        <w:t>b</w:t>
      </w:r>
      <w:r w:rsidRPr="001051AE">
        <w:t xml:space="preserve">ased </w:t>
      </w:r>
      <w:r w:rsidR="00E64886" w:rsidRPr="001051AE">
        <w:t>p</w:t>
      </w:r>
      <w:r w:rsidRPr="001051AE">
        <w:t xml:space="preserve">ractices for </w:t>
      </w:r>
      <w:r w:rsidR="00E64886" w:rsidRPr="001051AE">
        <w:t>c</w:t>
      </w:r>
      <w:r w:rsidRPr="001051AE">
        <w:t xml:space="preserve">hildren, </w:t>
      </w:r>
      <w:r w:rsidR="00E64886" w:rsidRPr="001051AE">
        <w:t>y</w:t>
      </w:r>
      <w:r w:rsidRPr="001051AE">
        <w:t xml:space="preserve">outh, and </w:t>
      </w:r>
      <w:r w:rsidR="00E64886" w:rsidRPr="001051AE">
        <w:t>y</w:t>
      </w:r>
      <w:r w:rsidRPr="001051AE">
        <w:t xml:space="preserve">oung </w:t>
      </w:r>
      <w:r w:rsidR="00E64886" w:rsidRPr="001051AE">
        <w:t>a</w:t>
      </w:r>
      <w:r w:rsidRPr="001051AE">
        <w:t xml:space="preserve">dults with </w:t>
      </w:r>
      <w:r w:rsidR="00E64886" w:rsidRPr="001051AE">
        <w:t>a</w:t>
      </w:r>
      <w:r w:rsidRPr="001051AE">
        <w:t xml:space="preserve">utism: Third Generation Review. </w:t>
      </w:r>
      <w:r w:rsidRPr="001051AE">
        <w:rPr>
          <w:i/>
          <w:iCs/>
        </w:rPr>
        <w:t>Journal of Autism and Developmental Disorders</w:t>
      </w:r>
      <w:r w:rsidRPr="001051AE">
        <w:t xml:space="preserve">. </w:t>
      </w:r>
      <w:hyperlink r:id="rId35" w:history="1">
        <w:r w:rsidRPr="001051AE">
          <w:rPr>
            <w:rStyle w:val="Hyperlink"/>
          </w:rPr>
          <w:t>https://doi.org/10.1007/s10803-020-04844-2</w:t>
        </w:r>
      </w:hyperlink>
    </w:p>
    <w:p w14:paraId="20D9EFB8" w14:textId="25652FB3" w:rsidR="00372CBC" w:rsidRPr="001051AE" w:rsidRDefault="00372CBC" w:rsidP="00372CBC">
      <w:pPr>
        <w:spacing w:line="480" w:lineRule="auto"/>
        <w:ind w:left="720" w:hanging="720"/>
      </w:pPr>
      <w:r w:rsidRPr="001051AE">
        <w:t xml:space="preserve">Hwang, A.-W., Chao, M.-Y., &amp; Liu, S.-W. (2013). A randomized controlled trial of routines-based early intervention for children with or at risk for developmental delay. </w:t>
      </w:r>
      <w:r w:rsidRPr="001051AE">
        <w:rPr>
          <w:i/>
          <w:iCs/>
        </w:rPr>
        <w:t>Research in Developmental Disabilities</w:t>
      </w:r>
      <w:r w:rsidRPr="001051AE">
        <w:t xml:space="preserve">, </w:t>
      </w:r>
      <w:r w:rsidRPr="001051AE">
        <w:rPr>
          <w:i/>
          <w:iCs/>
        </w:rPr>
        <w:t>34</w:t>
      </w:r>
      <w:r w:rsidRPr="001051AE">
        <w:t xml:space="preserve">(10), 3112–3123. </w:t>
      </w:r>
      <w:hyperlink r:id="rId36" w:history="1">
        <w:r w:rsidRPr="001051AE">
          <w:rPr>
            <w:rStyle w:val="Hyperlink"/>
          </w:rPr>
          <w:t>https://doi.org/10.1016/j.ridd.2013.06.037</w:t>
        </w:r>
      </w:hyperlink>
    </w:p>
    <w:p w14:paraId="08E87523" w14:textId="12D5A925" w:rsidR="00437E26" w:rsidRPr="001051AE" w:rsidRDefault="00437E26" w:rsidP="00437E2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rPr>
          <w:rFonts w:eastAsia="Times New Roman"/>
          <w:bdr w:val="none" w:sz="0" w:space="0" w:color="auto"/>
        </w:rPr>
      </w:pPr>
      <w:r w:rsidRPr="001051AE">
        <w:rPr>
          <w:rFonts w:eastAsia="Times New Roman"/>
          <w:bdr w:val="none" w:sz="0" w:space="0" w:color="auto"/>
        </w:rPr>
        <w:lastRenderedPageBreak/>
        <w:t>Individuals with Disabilities Education Improvement Act of 2004, Pub. L. No. 108–446 §118 Stat. 2647 (2004)</w:t>
      </w:r>
    </w:p>
    <w:p w14:paraId="45F6C476" w14:textId="77777777" w:rsidR="00AC3609" w:rsidRPr="001051AE" w:rsidRDefault="00AC3609" w:rsidP="00AC3609">
      <w:pPr>
        <w:spacing w:line="480" w:lineRule="auto"/>
        <w:ind w:left="720" w:hanging="720"/>
      </w:pPr>
      <w:proofErr w:type="spellStart"/>
      <w:r w:rsidRPr="001051AE">
        <w:t>Kazdin</w:t>
      </w:r>
      <w:proofErr w:type="spellEnd"/>
      <w:r w:rsidRPr="001051AE">
        <w:t xml:space="preserve">, A. E., &amp; Whitley, M. K. (2006). Pretreatment social relations, therapeutic alliance, and improvements in parenting practices in parent management training. </w:t>
      </w:r>
      <w:r w:rsidRPr="001051AE">
        <w:rPr>
          <w:i/>
          <w:iCs/>
        </w:rPr>
        <w:t>Journal of Consulting and Clinical Psychology</w:t>
      </w:r>
      <w:r w:rsidRPr="001051AE">
        <w:t xml:space="preserve">, </w:t>
      </w:r>
      <w:r w:rsidRPr="001051AE">
        <w:rPr>
          <w:i/>
          <w:iCs/>
        </w:rPr>
        <w:t>74</w:t>
      </w:r>
      <w:r w:rsidRPr="001051AE">
        <w:t xml:space="preserve">(2), 346–355. </w:t>
      </w:r>
      <w:hyperlink r:id="rId37" w:history="1">
        <w:r w:rsidRPr="001051AE">
          <w:rPr>
            <w:rStyle w:val="Hyperlink"/>
          </w:rPr>
          <w:t>https://doi.org/10.1037/0022-006X.74.2.346</w:t>
        </w:r>
      </w:hyperlink>
    </w:p>
    <w:p w14:paraId="26DBC16E" w14:textId="77777777" w:rsidR="00AC3609" w:rsidRPr="001051AE" w:rsidRDefault="00AC3609" w:rsidP="00AC3609">
      <w:pPr>
        <w:spacing w:line="480" w:lineRule="auto"/>
        <w:ind w:left="720" w:hanging="720"/>
      </w:pPr>
      <w:proofErr w:type="spellStart"/>
      <w:r w:rsidRPr="001051AE">
        <w:t>Kazdin</w:t>
      </w:r>
      <w:proofErr w:type="spellEnd"/>
      <w:r w:rsidRPr="001051AE">
        <w:t xml:space="preserve">, A. E., Whitley, M., &amp; Marciano, P. L. (2006). Child–therapist and parent–therapist alliance and therapeutic change in the treatment of children referred for oppositional, aggressive, and antisocial behavior. </w:t>
      </w:r>
      <w:r w:rsidRPr="001051AE">
        <w:rPr>
          <w:i/>
          <w:iCs/>
        </w:rPr>
        <w:t>Journal of Child Psychology and Psychiatry</w:t>
      </w:r>
      <w:r w:rsidRPr="001051AE">
        <w:t xml:space="preserve">, </w:t>
      </w:r>
      <w:r w:rsidRPr="001051AE">
        <w:rPr>
          <w:i/>
          <w:iCs/>
        </w:rPr>
        <w:t>47</w:t>
      </w:r>
      <w:r w:rsidRPr="001051AE">
        <w:t xml:space="preserve">(5), 436–445. </w:t>
      </w:r>
      <w:hyperlink r:id="rId38" w:history="1">
        <w:r w:rsidRPr="001051AE">
          <w:rPr>
            <w:rStyle w:val="Hyperlink"/>
          </w:rPr>
          <w:t>https://doi.org/10.1111/j.1469-7610.2005.01475.x</w:t>
        </w:r>
      </w:hyperlink>
    </w:p>
    <w:p w14:paraId="57985547" w14:textId="60DD1E43" w:rsidR="00AC3609" w:rsidRPr="001051AE" w:rsidRDefault="00AC3609" w:rsidP="00AC3609">
      <w:pPr>
        <w:spacing w:line="480" w:lineRule="auto"/>
        <w:ind w:left="720" w:hanging="720"/>
      </w:pPr>
      <w:r w:rsidRPr="001051AE">
        <w:t xml:space="preserve">Kemp, P., &amp; Turnbull, A. P. (2014). Coaching With </w:t>
      </w:r>
      <w:r w:rsidR="00E64886" w:rsidRPr="001051AE">
        <w:t>p</w:t>
      </w:r>
      <w:r w:rsidRPr="001051AE">
        <w:t xml:space="preserve">arents in </w:t>
      </w:r>
      <w:r w:rsidR="00E64886" w:rsidRPr="001051AE">
        <w:t>e</w:t>
      </w:r>
      <w:r w:rsidRPr="001051AE">
        <w:t xml:space="preserve">arly </w:t>
      </w:r>
      <w:r w:rsidR="00E64886" w:rsidRPr="001051AE">
        <w:t>i</w:t>
      </w:r>
      <w:r w:rsidRPr="001051AE">
        <w:t xml:space="preserve">ntervention: An </w:t>
      </w:r>
      <w:r w:rsidR="00E64886" w:rsidRPr="001051AE">
        <w:t>i</w:t>
      </w:r>
      <w:r w:rsidRPr="001051AE">
        <w:t xml:space="preserve">nterdisciplinary </w:t>
      </w:r>
      <w:r w:rsidR="00E64886" w:rsidRPr="001051AE">
        <w:t>r</w:t>
      </w:r>
      <w:r w:rsidRPr="001051AE">
        <w:t xml:space="preserve">esearch </w:t>
      </w:r>
      <w:r w:rsidR="00E64886" w:rsidRPr="001051AE">
        <w:t>s</w:t>
      </w:r>
      <w:r w:rsidRPr="001051AE">
        <w:t xml:space="preserve">ynthesis. </w:t>
      </w:r>
      <w:r w:rsidRPr="001051AE">
        <w:rPr>
          <w:i/>
          <w:iCs/>
        </w:rPr>
        <w:t>Infants &amp; Young Children</w:t>
      </w:r>
      <w:r w:rsidRPr="001051AE">
        <w:t xml:space="preserve">, </w:t>
      </w:r>
      <w:r w:rsidRPr="001051AE">
        <w:rPr>
          <w:i/>
          <w:iCs/>
        </w:rPr>
        <w:t>27</w:t>
      </w:r>
      <w:r w:rsidRPr="001051AE">
        <w:t xml:space="preserve">(4), 305–324. </w:t>
      </w:r>
      <w:hyperlink r:id="rId39" w:history="1">
        <w:r w:rsidRPr="001051AE">
          <w:rPr>
            <w:rStyle w:val="Hyperlink"/>
          </w:rPr>
          <w:t>https://doi.org/10.1097/IYC.0000000000000018</w:t>
        </w:r>
      </w:hyperlink>
    </w:p>
    <w:p w14:paraId="0A0C671A" w14:textId="40FEFA1F" w:rsidR="00AC3609" w:rsidRPr="001051AE" w:rsidRDefault="00AC3609" w:rsidP="00AC3609">
      <w:pPr>
        <w:spacing w:line="480" w:lineRule="auto"/>
        <w:ind w:left="720" w:hanging="720"/>
        <w:rPr>
          <w:rStyle w:val="Hyperlink"/>
        </w:rPr>
      </w:pPr>
      <w:r w:rsidRPr="001051AE">
        <w:t>King, S. M., Rosenbaum, P. L., &amp; King, G. A. (1996). Parents</w:t>
      </w:r>
      <w:r w:rsidR="00E64886" w:rsidRPr="001051AE">
        <w:t>’</w:t>
      </w:r>
      <w:r w:rsidRPr="001051AE">
        <w:t xml:space="preserve"> </w:t>
      </w:r>
      <w:r w:rsidR="00E64886" w:rsidRPr="001051AE">
        <w:t>p</w:t>
      </w:r>
      <w:r w:rsidRPr="001051AE">
        <w:t xml:space="preserve">erceptions of </w:t>
      </w:r>
      <w:r w:rsidR="00E64886" w:rsidRPr="001051AE">
        <w:t>c</w:t>
      </w:r>
      <w:r w:rsidRPr="001051AE">
        <w:t xml:space="preserve">aregiving: Development and </w:t>
      </w:r>
      <w:r w:rsidR="00E64886" w:rsidRPr="001051AE">
        <w:t>v</w:t>
      </w:r>
      <w:r w:rsidRPr="001051AE">
        <w:t xml:space="preserve">alidation of a </w:t>
      </w:r>
      <w:r w:rsidR="00E64886" w:rsidRPr="001051AE">
        <w:t>m</w:t>
      </w:r>
      <w:r w:rsidRPr="001051AE">
        <w:t xml:space="preserve">easure of </w:t>
      </w:r>
      <w:r w:rsidR="00E64886" w:rsidRPr="001051AE">
        <w:t>p</w:t>
      </w:r>
      <w:r w:rsidRPr="001051AE">
        <w:t xml:space="preserve">rocesses. </w:t>
      </w:r>
      <w:r w:rsidRPr="001051AE">
        <w:rPr>
          <w:i/>
          <w:iCs/>
        </w:rPr>
        <w:t>Developmental Medicine &amp; Child Neurology</w:t>
      </w:r>
      <w:r w:rsidRPr="001051AE">
        <w:t xml:space="preserve">, </w:t>
      </w:r>
      <w:r w:rsidRPr="001051AE">
        <w:rPr>
          <w:i/>
          <w:iCs/>
        </w:rPr>
        <w:t>38</w:t>
      </w:r>
      <w:r w:rsidRPr="001051AE">
        <w:t xml:space="preserve">(9), 757–772. </w:t>
      </w:r>
      <w:hyperlink r:id="rId40" w:history="1">
        <w:r w:rsidRPr="001051AE">
          <w:rPr>
            <w:rStyle w:val="Hyperlink"/>
          </w:rPr>
          <w:t>https://doi.org/10.1111/j.1469-8749.1996.tb15110.x</w:t>
        </w:r>
      </w:hyperlink>
    </w:p>
    <w:p w14:paraId="15015430" w14:textId="77777777" w:rsidR="00372CBC" w:rsidRPr="001051AE" w:rsidRDefault="00372CBC" w:rsidP="00372CBC">
      <w:pPr>
        <w:spacing w:line="480" w:lineRule="auto"/>
        <w:ind w:left="720" w:hanging="720"/>
        <w:rPr>
          <w:rStyle w:val="Hyperlink1"/>
        </w:rPr>
      </w:pPr>
      <w:proofErr w:type="spellStart"/>
      <w:r w:rsidRPr="001051AE">
        <w:t>Krippendorff</w:t>
      </w:r>
      <w:proofErr w:type="spellEnd"/>
      <w:r w:rsidRPr="001051AE">
        <w:t xml:space="preserve">, K. (2004). Reliability in Content Analysis: Some Common Misconceptions and Recommendations. </w:t>
      </w:r>
      <w:r w:rsidRPr="001051AE">
        <w:rPr>
          <w:i/>
          <w:iCs/>
        </w:rPr>
        <w:t>Human Communication Research</w:t>
      </w:r>
      <w:r w:rsidRPr="001051AE">
        <w:t xml:space="preserve">, </w:t>
      </w:r>
      <w:r w:rsidRPr="001051AE">
        <w:rPr>
          <w:i/>
          <w:iCs/>
        </w:rPr>
        <w:t>30</w:t>
      </w:r>
      <w:r w:rsidRPr="001051AE">
        <w:t xml:space="preserve">(3), 411–433. </w:t>
      </w:r>
      <w:hyperlink r:id="rId41" w:history="1">
        <w:r w:rsidRPr="001051AE">
          <w:rPr>
            <w:rStyle w:val="Hyperlink"/>
          </w:rPr>
          <w:t>https://doi.org/10.1093/hcr/30.3.411</w:t>
        </w:r>
      </w:hyperlink>
    </w:p>
    <w:p w14:paraId="6F07823D" w14:textId="77777777" w:rsidR="00372CBC" w:rsidRPr="001051AE" w:rsidRDefault="00372CBC" w:rsidP="00372CBC">
      <w:pPr>
        <w:spacing w:line="480" w:lineRule="auto"/>
        <w:ind w:left="720" w:hanging="720"/>
      </w:pPr>
      <w:proofErr w:type="spellStart"/>
      <w:r w:rsidRPr="001051AE">
        <w:t>Lorio</w:t>
      </w:r>
      <w:proofErr w:type="spellEnd"/>
      <w:r w:rsidRPr="001051AE">
        <w:t xml:space="preserve">, C. M., Romano, M., Woods, J. J., &amp; Brown, J. (2020). A Review of Problem Solving and Reflection as Caregiver Coaching Strategies in Early Intervention. </w:t>
      </w:r>
      <w:r w:rsidRPr="001051AE">
        <w:rPr>
          <w:i/>
          <w:iCs/>
        </w:rPr>
        <w:t>Infants &amp; Young Children</w:t>
      </w:r>
      <w:r w:rsidRPr="001051AE">
        <w:t xml:space="preserve">, </w:t>
      </w:r>
      <w:r w:rsidRPr="001051AE">
        <w:rPr>
          <w:i/>
          <w:iCs/>
        </w:rPr>
        <w:t>33</w:t>
      </w:r>
      <w:r w:rsidRPr="001051AE">
        <w:t xml:space="preserve">(1), 35–70. </w:t>
      </w:r>
      <w:hyperlink r:id="rId42" w:history="1">
        <w:r w:rsidRPr="001051AE">
          <w:rPr>
            <w:rStyle w:val="Hyperlink"/>
          </w:rPr>
          <w:t>https://doi.org/10.1097/IYC.0000000000000156</w:t>
        </w:r>
      </w:hyperlink>
    </w:p>
    <w:p w14:paraId="18DC0FEA" w14:textId="5EE3451B" w:rsidR="00AC3609" w:rsidRPr="001051AE" w:rsidRDefault="00AC3609" w:rsidP="00AC3609">
      <w:pPr>
        <w:spacing w:line="480" w:lineRule="auto"/>
        <w:ind w:left="720" w:hanging="720"/>
      </w:pPr>
      <w:proofErr w:type="spellStart"/>
      <w:r w:rsidRPr="001051AE">
        <w:lastRenderedPageBreak/>
        <w:t>Mandak</w:t>
      </w:r>
      <w:proofErr w:type="spellEnd"/>
      <w:r w:rsidRPr="001051AE">
        <w:t xml:space="preserve">, K., &amp; Light, J. (2018). Family-centered </w:t>
      </w:r>
      <w:r w:rsidR="00E64886" w:rsidRPr="001051AE">
        <w:t>s</w:t>
      </w:r>
      <w:r w:rsidRPr="001051AE">
        <w:t xml:space="preserve">ervices for </w:t>
      </w:r>
      <w:r w:rsidR="00E64886" w:rsidRPr="001051AE">
        <w:t>c</w:t>
      </w:r>
      <w:r w:rsidRPr="001051AE">
        <w:t xml:space="preserve">hildren with ASD and </w:t>
      </w:r>
      <w:r w:rsidR="00E64886" w:rsidRPr="001051AE">
        <w:t>l</w:t>
      </w:r>
      <w:r w:rsidRPr="001051AE">
        <w:t xml:space="preserve">imited </w:t>
      </w:r>
      <w:r w:rsidR="00E64886" w:rsidRPr="001051AE">
        <w:t>s</w:t>
      </w:r>
      <w:r w:rsidRPr="001051AE">
        <w:t xml:space="preserve">peech: The Experiences of </w:t>
      </w:r>
      <w:r w:rsidR="00E64886" w:rsidRPr="001051AE">
        <w:t>p</w:t>
      </w:r>
      <w:r w:rsidRPr="001051AE">
        <w:t xml:space="preserve">arents and </w:t>
      </w:r>
      <w:r w:rsidR="00E64886" w:rsidRPr="001051AE">
        <w:t>s</w:t>
      </w:r>
      <w:r w:rsidRPr="001051AE">
        <w:t xml:space="preserve">peech-language </w:t>
      </w:r>
      <w:r w:rsidR="00E64886" w:rsidRPr="001051AE">
        <w:t>p</w:t>
      </w:r>
      <w:r w:rsidRPr="001051AE">
        <w:t xml:space="preserve">athologists. </w:t>
      </w:r>
      <w:r w:rsidRPr="001051AE">
        <w:rPr>
          <w:i/>
          <w:iCs/>
        </w:rPr>
        <w:t>Journal of Autism and Developmental Disorders</w:t>
      </w:r>
      <w:r w:rsidRPr="001051AE">
        <w:t xml:space="preserve">, </w:t>
      </w:r>
      <w:r w:rsidRPr="001051AE">
        <w:rPr>
          <w:i/>
          <w:iCs/>
        </w:rPr>
        <w:t>48</w:t>
      </w:r>
      <w:r w:rsidRPr="001051AE">
        <w:t xml:space="preserve">(4), 1311–1324. </w:t>
      </w:r>
      <w:hyperlink r:id="rId43" w:history="1">
        <w:r w:rsidRPr="001051AE">
          <w:rPr>
            <w:rStyle w:val="Hyperlink"/>
          </w:rPr>
          <w:t>https://doi.org/10.1007/s10803-017-3241-y</w:t>
        </w:r>
      </w:hyperlink>
    </w:p>
    <w:p w14:paraId="43882736" w14:textId="2275F937" w:rsidR="003B3C78" w:rsidRPr="001051AE" w:rsidRDefault="003B3C78" w:rsidP="003B3C7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rPr>
          <w:rFonts w:eastAsia="Times New Roman"/>
          <w:bdr w:val="none" w:sz="0" w:space="0" w:color="auto"/>
        </w:rPr>
      </w:pPr>
      <w:r w:rsidRPr="001051AE">
        <w:rPr>
          <w:rFonts w:eastAsia="Times New Roman"/>
          <w:color w:val="000000"/>
          <w:bdr w:val="none" w:sz="0" w:space="0" w:color="auto"/>
          <w:shd w:val="clear" w:color="auto" w:fill="FFFFFF"/>
        </w:rPr>
        <w:t>Mangold (2020). INTERACT User Guide. Mangold International GmbH (Ed.) www.mangold-international.com</w:t>
      </w:r>
    </w:p>
    <w:p w14:paraId="3E8F0BAD" w14:textId="7FA1CBD4" w:rsidR="00AC3609" w:rsidRPr="001051AE" w:rsidRDefault="00AC3609" w:rsidP="00AC3609">
      <w:pPr>
        <w:spacing w:line="480" w:lineRule="auto"/>
        <w:ind w:left="720" w:hanging="720"/>
      </w:pPr>
      <w:proofErr w:type="spellStart"/>
      <w:r w:rsidRPr="001051AE">
        <w:t>Meadan</w:t>
      </w:r>
      <w:proofErr w:type="spellEnd"/>
      <w:r w:rsidRPr="001051AE">
        <w:t xml:space="preserve">, H., Douglas, S. N., </w:t>
      </w:r>
      <w:proofErr w:type="spellStart"/>
      <w:r w:rsidRPr="001051AE">
        <w:t>Kammes</w:t>
      </w:r>
      <w:proofErr w:type="spellEnd"/>
      <w:r w:rsidRPr="001051AE">
        <w:t xml:space="preserve">, R., &amp; </w:t>
      </w:r>
      <w:proofErr w:type="spellStart"/>
      <w:r w:rsidRPr="001051AE">
        <w:t>Schraml</w:t>
      </w:r>
      <w:proofErr w:type="spellEnd"/>
      <w:r w:rsidRPr="001051AE">
        <w:t xml:space="preserve">-Block, K. (2018). “I’m a </w:t>
      </w:r>
      <w:r w:rsidR="00C925CC" w:rsidRPr="001051AE">
        <w:t>d</w:t>
      </w:r>
      <w:r w:rsidRPr="001051AE">
        <w:t xml:space="preserve">ifferent </w:t>
      </w:r>
      <w:r w:rsidR="00C925CC" w:rsidRPr="001051AE">
        <w:t>c</w:t>
      </w:r>
      <w:r w:rsidRPr="001051AE">
        <w:t xml:space="preserve">oach </w:t>
      </w:r>
      <w:r w:rsidR="00C925CC" w:rsidRPr="001051AE">
        <w:t>w</w:t>
      </w:r>
      <w:r w:rsidRPr="001051AE">
        <w:t xml:space="preserve">ith </w:t>
      </w:r>
      <w:r w:rsidR="00C925CC" w:rsidRPr="001051AE">
        <w:t>e</w:t>
      </w:r>
      <w:r w:rsidRPr="001051AE">
        <w:t xml:space="preserve">very </w:t>
      </w:r>
      <w:proofErr w:type="spellStart"/>
      <w:r w:rsidR="00C925CC" w:rsidRPr="001051AE">
        <w:t>m</w:t>
      </w:r>
      <w:r w:rsidRPr="001051AE">
        <w:t>amily</w:t>
      </w:r>
      <w:proofErr w:type="spellEnd"/>
      <w:r w:rsidRPr="001051AE">
        <w:t xml:space="preserve">”: Early </w:t>
      </w:r>
      <w:r w:rsidR="00C925CC" w:rsidRPr="001051AE">
        <w:t>i</w:t>
      </w:r>
      <w:r w:rsidRPr="001051AE">
        <w:t xml:space="preserve">nterventionists’ </w:t>
      </w:r>
      <w:r w:rsidR="00C925CC" w:rsidRPr="001051AE">
        <w:t>b</w:t>
      </w:r>
      <w:r w:rsidRPr="001051AE">
        <w:t xml:space="preserve">eliefs and </w:t>
      </w:r>
      <w:r w:rsidR="00C925CC" w:rsidRPr="001051AE">
        <w:t>p</w:t>
      </w:r>
      <w:r w:rsidRPr="001051AE">
        <w:t xml:space="preserve">ractices. </w:t>
      </w:r>
      <w:r w:rsidRPr="001051AE">
        <w:rPr>
          <w:i/>
          <w:iCs/>
        </w:rPr>
        <w:t>Infants &amp; Young Children</w:t>
      </w:r>
      <w:r w:rsidRPr="001051AE">
        <w:t xml:space="preserve">, </w:t>
      </w:r>
      <w:r w:rsidRPr="001051AE">
        <w:rPr>
          <w:i/>
          <w:iCs/>
        </w:rPr>
        <w:t>31</w:t>
      </w:r>
      <w:r w:rsidRPr="001051AE">
        <w:t xml:space="preserve">(3), 200–214. </w:t>
      </w:r>
      <w:hyperlink r:id="rId44" w:history="1">
        <w:r w:rsidRPr="001051AE">
          <w:rPr>
            <w:rStyle w:val="Hyperlink"/>
          </w:rPr>
          <w:t>https://doi.org/10.1097/IYC.0000000000000118</w:t>
        </w:r>
      </w:hyperlink>
    </w:p>
    <w:p w14:paraId="10BFCFA8" w14:textId="77777777" w:rsidR="00AC3609" w:rsidRPr="001051AE" w:rsidRDefault="00AC3609" w:rsidP="00AC3609">
      <w:pPr>
        <w:spacing w:line="480" w:lineRule="auto"/>
        <w:ind w:left="720" w:hanging="720"/>
      </w:pPr>
      <w:r w:rsidRPr="001051AE">
        <w:t xml:space="preserve">Nahmias, A. S., </w:t>
      </w:r>
      <w:proofErr w:type="spellStart"/>
      <w:r w:rsidRPr="001051AE">
        <w:t>Pellecchia</w:t>
      </w:r>
      <w:proofErr w:type="spellEnd"/>
      <w:r w:rsidRPr="001051AE">
        <w:t xml:space="preserve">, M., </w:t>
      </w:r>
      <w:proofErr w:type="spellStart"/>
      <w:r w:rsidRPr="001051AE">
        <w:t>Stahmer</w:t>
      </w:r>
      <w:proofErr w:type="spellEnd"/>
      <w:r w:rsidRPr="001051AE">
        <w:t xml:space="preserve">, A. C., &amp; Mandell, D. S. (2019). Effectiveness of community-based early intervention for children with autism spectrum disorder: A meta-analysis. </w:t>
      </w:r>
      <w:r w:rsidRPr="001051AE">
        <w:rPr>
          <w:i/>
          <w:iCs/>
        </w:rPr>
        <w:t>Journal of Child Psychology and Psychiatry, and Allied Disciplines</w:t>
      </w:r>
      <w:r w:rsidRPr="001051AE">
        <w:t xml:space="preserve">, </w:t>
      </w:r>
      <w:r w:rsidRPr="001051AE">
        <w:rPr>
          <w:i/>
          <w:iCs/>
        </w:rPr>
        <w:t>60</w:t>
      </w:r>
      <w:r w:rsidRPr="001051AE">
        <w:t xml:space="preserve">(11), 1200–1209. </w:t>
      </w:r>
      <w:hyperlink r:id="rId45" w:history="1">
        <w:r w:rsidRPr="001051AE">
          <w:rPr>
            <w:rStyle w:val="Hyperlink"/>
          </w:rPr>
          <w:t>https://doi.org/10.1111/jcpp.13073</w:t>
        </w:r>
      </w:hyperlink>
    </w:p>
    <w:p w14:paraId="298E1169" w14:textId="77777777" w:rsidR="00AC3609" w:rsidRPr="001051AE" w:rsidRDefault="00AC3609" w:rsidP="00AC3609">
      <w:pPr>
        <w:spacing w:line="480" w:lineRule="auto"/>
        <w:ind w:left="720" w:hanging="720"/>
      </w:pPr>
      <w:r w:rsidRPr="001051AE">
        <w:t xml:space="preserve">Norbury, C. F., &amp; Sparks, A. (2013). Difference or disorder? Cultural issues in understanding neurodevelopmental disorders. </w:t>
      </w:r>
      <w:r w:rsidRPr="001051AE">
        <w:rPr>
          <w:i/>
          <w:iCs/>
        </w:rPr>
        <w:t>Developmental Psychology</w:t>
      </w:r>
      <w:r w:rsidRPr="001051AE">
        <w:t xml:space="preserve">, </w:t>
      </w:r>
      <w:r w:rsidRPr="001051AE">
        <w:rPr>
          <w:i/>
          <w:iCs/>
        </w:rPr>
        <w:t>49</w:t>
      </w:r>
      <w:r w:rsidRPr="001051AE">
        <w:t xml:space="preserve">(1), 45–58. </w:t>
      </w:r>
      <w:hyperlink r:id="rId46" w:history="1">
        <w:r w:rsidRPr="001051AE">
          <w:rPr>
            <w:rStyle w:val="Hyperlink"/>
          </w:rPr>
          <w:t>https://doi.org/10.1037/a0027446</w:t>
        </w:r>
      </w:hyperlink>
    </w:p>
    <w:p w14:paraId="01FF26FC" w14:textId="01AF79C8" w:rsidR="00C925CC" w:rsidRPr="001051AE" w:rsidRDefault="00C925CC" w:rsidP="00F9035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rPr>
          <w:rFonts w:eastAsia="Times New Roman"/>
          <w:bdr w:val="none" w:sz="0" w:space="0" w:color="auto"/>
        </w:rPr>
      </w:pPr>
      <w:proofErr w:type="spellStart"/>
      <w:r w:rsidRPr="001051AE">
        <w:rPr>
          <w:rFonts w:eastAsia="Times New Roman"/>
          <w:color w:val="2E414F"/>
          <w:bdr w:val="none" w:sz="0" w:space="0" w:color="auto"/>
          <w:shd w:val="clear" w:color="auto" w:fill="FFFFFF"/>
        </w:rPr>
        <w:t>Nwokah</w:t>
      </w:r>
      <w:proofErr w:type="spellEnd"/>
      <w:r w:rsidRPr="001051AE">
        <w:rPr>
          <w:rFonts w:eastAsia="Times New Roman"/>
          <w:color w:val="2E414F"/>
          <w:bdr w:val="none" w:sz="0" w:space="0" w:color="auto"/>
          <w:shd w:val="clear" w:color="auto" w:fill="FFFFFF"/>
        </w:rPr>
        <w:t xml:space="preserve">, E., Hsu, H., &amp; </w:t>
      </w:r>
      <w:proofErr w:type="spellStart"/>
      <w:r w:rsidRPr="001051AE">
        <w:rPr>
          <w:rFonts w:eastAsia="Times New Roman"/>
          <w:color w:val="2E414F"/>
          <w:bdr w:val="none" w:sz="0" w:space="0" w:color="auto"/>
          <w:shd w:val="clear" w:color="auto" w:fill="FFFFFF"/>
        </w:rPr>
        <w:t>Gulker</w:t>
      </w:r>
      <w:proofErr w:type="spellEnd"/>
      <w:r w:rsidRPr="001051AE">
        <w:rPr>
          <w:rFonts w:eastAsia="Times New Roman"/>
          <w:color w:val="2E414F"/>
          <w:bdr w:val="none" w:sz="0" w:space="0" w:color="auto"/>
          <w:shd w:val="clear" w:color="auto" w:fill="FFFFFF"/>
        </w:rPr>
        <w:t>, H. (2013). The use of play materials in early intervention: The dilemma of poverty. </w:t>
      </w:r>
      <w:r w:rsidRPr="001051AE">
        <w:rPr>
          <w:rFonts w:eastAsia="Times New Roman"/>
          <w:i/>
          <w:iCs/>
          <w:color w:val="2E414F"/>
          <w:bdr w:val="none" w:sz="0" w:space="0" w:color="auto"/>
        </w:rPr>
        <w:t>American Journal of Play, 5</w:t>
      </w:r>
      <w:r w:rsidRPr="001051AE">
        <w:rPr>
          <w:rFonts w:eastAsia="Times New Roman"/>
          <w:color w:val="2E414F"/>
          <w:bdr w:val="none" w:sz="0" w:space="0" w:color="auto"/>
          <w:shd w:val="clear" w:color="auto" w:fill="FFFFFF"/>
        </w:rPr>
        <w:t>, 187-218.</w:t>
      </w:r>
    </w:p>
    <w:p w14:paraId="5F0F62BD" w14:textId="635201DB" w:rsidR="00D35F97" w:rsidRPr="001051AE" w:rsidRDefault="00D35F97" w:rsidP="0099276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rPr>
          <w:rFonts w:eastAsia="Times New Roman"/>
          <w:bdr w:val="none" w:sz="0" w:space="0" w:color="auto"/>
        </w:rPr>
      </w:pPr>
      <w:r w:rsidRPr="001051AE">
        <w:t xml:space="preserve">Rogers, S. J., Estes, A., Lord, C., Vismara, L., Winter, J., Fitzpatrick, A., Guo, M., &amp; Dawson, G. (2012). Effects of a </w:t>
      </w:r>
      <w:r w:rsidR="00C925CC" w:rsidRPr="001051AE">
        <w:t>b</w:t>
      </w:r>
      <w:r w:rsidRPr="001051AE">
        <w:t>rief Early Start Denver Model (ESDM)–</w:t>
      </w:r>
      <w:r w:rsidR="00C925CC" w:rsidRPr="001051AE">
        <w:t>b</w:t>
      </w:r>
      <w:r w:rsidRPr="001051AE">
        <w:t xml:space="preserve">ased </w:t>
      </w:r>
      <w:r w:rsidR="00C925CC" w:rsidRPr="001051AE">
        <w:t>p</w:t>
      </w:r>
      <w:r w:rsidRPr="001051AE">
        <w:t xml:space="preserve">arent </w:t>
      </w:r>
      <w:r w:rsidR="00C925CC" w:rsidRPr="001051AE">
        <w:t>i</w:t>
      </w:r>
      <w:r w:rsidRPr="001051AE">
        <w:t xml:space="preserve">ntervention on </w:t>
      </w:r>
      <w:r w:rsidR="00C925CC" w:rsidRPr="001051AE">
        <w:t>t</w:t>
      </w:r>
      <w:r w:rsidRPr="001051AE">
        <w:t xml:space="preserve">oddlers at </w:t>
      </w:r>
      <w:r w:rsidR="00C925CC" w:rsidRPr="001051AE">
        <w:t>r</w:t>
      </w:r>
      <w:r w:rsidRPr="001051AE">
        <w:t xml:space="preserve">isk for Autism Spectrum Disorders: A Randomized </w:t>
      </w:r>
      <w:r w:rsidR="00C925CC" w:rsidRPr="001051AE">
        <w:t>c</w:t>
      </w:r>
      <w:r w:rsidRPr="001051AE">
        <w:t xml:space="preserve">ontrolled </w:t>
      </w:r>
      <w:r w:rsidR="00C925CC" w:rsidRPr="001051AE">
        <w:t>t</w:t>
      </w:r>
      <w:r w:rsidRPr="001051AE">
        <w:t xml:space="preserve">rial. </w:t>
      </w:r>
      <w:r w:rsidRPr="001051AE">
        <w:rPr>
          <w:i/>
          <w:iCs/>
        </w:rPr>
        <w:t>Journal of the American Academy of Child &amp; Adolescent Psychiatry</w:t>
      </w:r>
      <w:r w:rsidRPr="001051AE">
        <w:t xml:space="preserve">, </w:t>
      </w:r>
      <w:r w:rsidRPr="001051AE">
        <w:rPr>
          <w:i/>
          <w:iCs/>
        </w:rPr>
        <w:t>51</w:t>
      </w:r>
      <w:r w:rsidRPr="001051AE">
        <w:t xml:space="preserve">(10), 1052–1065. </w:t>
      </w:r>
      <w:hyperlink r:id="rId47" w:history="1">
        <w:r w:rsidRPr="001051AE">
          <w:rPr>
            <w:rStyle w:val="Hyperlink"/>
          </w:rPr>
          <w:t>https://doi.org/10.1016/j.jaac.2012.08.003</w:t>
        </w:r>
      </w:hyperlink>
    </w:p>
    <w:p w14:paraId="74FE6775" w14:textId="29EADF76" w:rsidR="00AC3609" w:rsidRPr="001051AE" w:rsidRDefault="00AC3609" w:rsidP="00AC3609">
      <w:pPr>
        <w:spacing w:line="480" w:lineRule="auto"/>
        <w:ind w:left="720" w:hanging="720"/>
      </w:pPr>
      <w:r w:rsidRPr="001051AE">
        <w:lastRenderedPageBreak/>
        <w:t xml:space="preserve">Rogoff, B., Coppens, A. D., </w:t>
      </w:r>
      <w:proofErr w:type="spellStart"/>
      <w:r w:rsidRPr="001051AE">
        <w:t>Alcalá</w:t>
      </w:r>
      <w:proofErr w:type="spellEnd"/>
      <w:r w:rsidRPr="001051AE">
        <w:t>, L., Aceves-</w:t>
      </w:r>
      <w:proofErr w:type="spellStart"/>
      <w:r w:rsidRPr="001051AE">
        <w:t>Azuara</w:t>
      </w:r>
      <w:proofErr w:type="spellEnd"/>
      <w:r w:rsidRPr="001051AE">
        <w:t xml:space="preserve">, I., </w:t>
      </w:r>
      <w:proofErr w:type="spellStart"/>
      <w:r w:rsidRPr="001051AE">
        <w:t>Ruvalcaba</w:t>
      </w:r>
      <w:proofErr w:type="spellEnd"/>
      <w:r w:rsidRPr="001051AE">
        <w:t xml:space="preserve">, O., López, A., &amp; Dayton, A. (2017). Noticing </w:t>
      </w:r>
      <w:r w:rsidR="00C925CC" w:rsidRPr="001051AE">
        <w:t>l</w:t>
      </w:r>
      <w:r w:rsidRPr="001051AE">
        <w:t xml:space="preserve">earners’ </w:t>
      </w:r>
      <w:r w:rsidR="00C925CC" w:rsidRPr="001051AE">
        <w:t>s</w:t>
      </w:r>
      <w:r w:rsidRPr="001051AE">
        <w:t xml:space="preserve">trengths </w:t>
      </w:r>
      <w:r w:rsidR="00C925CC" w:rsidRPr="001051AE">
        <w:t>t</w:t>
      </w:r>
      <w:r w:rsidRPr="001051AE">
        <w:t xml:space="preserve">hrough </w:t>
      </w:r>
      <w:r w:rsidR="00C925CC" w:rsidRPr="001051AE">
        <w:t>c</w:t>
      </w:r>
      <w:r w:rsidRPr="001051AE">
        <w:t xml:space="preserve">ultural </w:t>
      </w:r>
      <w:r w:rsidR="00C925CC" w:rsidRPr="001051AE">
        <w:t>r</w:t>
      </w:r>
      <w:r w:rsidRPr="001051AE">
        <w:t xml:space="preserve">esearch. </w:t>
      </w:r>
      <w:r w:rsidRPr="001051AE">
        <w:rPr>
          <w:i/>
          <w:iCs/>
        </w:rPr>
        <w:t>Perspectives on Psychological Science</w:t>
      </w:r>
      <w:r w:rsidRPr="001051AE">
        <w:t xml:space="preserve">, </w:t>
      </w:r>
      <w:r w:rsidRPr="001051AE">
        <w:rPr>
          <w:i/>
          <w:iCs/>
        </w:rPr>
        <w:t>12</w:t>
      </w:r>
      <w:r w:rsidRPr="001051AE">
        <w:t xml:space="preserve">(5), 876–888. </w:t>
      </w:r>
      <w:hyperlink r:id="rId48" w:history="1">
        <w:r w:rsidRPr="001051AE">
          <w:rPr>
            <w:rStyle w:val="Hyperlink"/>
          </w:rPr>
          <w:t>https://doi.org/10.1177/1745691617718355</w:t>
        </w:r>
      </w:hyperlink>
    </w:p>
    <w:p w14:paraId="580793E2" w14:textId="41A04FA0" w:rsidR="003B3C78" w:rsidRPr="001051AE" w:rsidRDefault="003B3C78" w:rsidP="00AC3609">
      <w:pPr>
        <w:spacing w:line="480" w:lineRule="auto"/>
        <w:ind w:left="720" w:hanging="720"/>
      </w:pPr>
      <w:r w:rsidRPr="001051AE">
        <w:t>RStudio Team (2020). RStudio: Integrated Development for R. RStudio, Inc., Boston, MA URL http://www.rstudio.com/</w:t>
      </w:r>
    </w:p>
    <w:p w14:paraId="5ED3FB7F" w14:textId="253AAD00" w:rsidR="00AC3609" w:rsidRPr="001051AE" w:rsidRDefault="00AC3609" w:rsidP="00AC3609">
      <w:pPr>
        <w:spacing w:line="480" w:lineRule="auto"/>
        <w:ind w:left="720" w:hanging="720"/>
      </w:pPr>
      <w:r w:rsidRPr="001051AE">
        <w:t xml:space="preserve">Salisbury, C., </w:t>
      </w:r>
      <w:proofErr w:type="spellStart"/>
      <w:r w:rsidRPr="001051AE">
        <w:t>Cambray</w:t>
      </w:r>
      <w:proofErr w:type="spellEnd"/>
      <w:r w:rsidRPr="001051AE">
        <w:t xml:space="preserve">-Engstrom, E., &amp; Woods, J. (2012). Providers’ </w:t>
      </w:r>
      <w:r w:rsidR="00C925CC" w:rsidRPr="001051AE">
        <w:t>r</w:t>
      </w:r>
      <w:r w:rsidRPr="001051AE">
        <w:t xml:space="preserve">eported and </w:t>
      </w:r>
      <w:r w:rsidR="00C925CC" w:rsidRPr="001051AE">
        <w:t>a</w:t>
      </w:r>
      <w:r w:rsidRPr="001051AE">
        <w:t xml:space="preserve">ctual </w:t>
      </w:r>
      <w:r w:rsidR="00C925CC" w:rsidRPr="001051AE">
        <w:t>u</w:t>
      </w:r>
      <w:r w:rsidRPr="001051AE">
        <w:t xml:space="preserve">se of </w:t>
      </w:r>
      <w:r w:rsidR="00C925CC" w:rsidRPr="001051AE">
        <w:t>c</w:t>
      </w:r>
      <w:r w:rsidRPr="001051AE">
        <w:t xml:space="preserve">oaching </w:t>
      </w:r>
      <w:r w:rsidR="00C925CC" w:rsidRPr="001051AE">
        <w:t>s</w:t>
      </w:r>
      <w:r w:rsidRPr="001051AE">
        <w:t xml:space="preserve">trategies in </w:t>
      </w:r>
      <w:r w:rsidR="00C925CC" w:rsidRPr="001051AE">
        <w:t>n</w:t>
      </w:r>
      <w:r w:rsidRPr="001051AE">
        <w:t xml:space="preserve">atural </w:t>
      </w:r>
      <w:r w:rsidR="00C925CC" w:rsidRPr="001051AE">
        <w:t>e</w:t>
      </w:r>
      <w:r w:rsidRPr="001051AE">
        <w:t xml:space="preserve">nvironments. </w:t>
      </w:r>
      <w:r w:rsidRPr="001051AE">
        <w:rPr>
          <w:i/>
          <w:iCs/>
        </w:rPr>
        <w:t>Topics in Early Childhood Special Education</w:t>
      </w:r>
      <w:r w:rsidRPr="001051AE">
        <w:t xml:space="preserve">, </w:t>
      </w:r>
      <w:r w:rsidRPr="001051AE">
        <w:rPr>
          <w:i/>
          <w:iCs/>
        </w:rPr>
        <w:t>32</w:t>
      </w:r>
      <w:r w:rsidRPr="001051AE">
        <w:t xml:space="preserve">(2), 88–98. </w:t>
      </w:r>
      <w:hyperlink r:id="rId49" w:history="1">
        <w:r w:rsidRPr="001051AE">
          <w:rPr>
            <w:rStyle w:val="Hyperlink"/>
          </w:rPr>
          <w:t>https://doi.org/10.1177/0271121410392802</w:t>
        </w:r>
      </w:hyperlink>
    </w:p>
    <w:p w14:paraId="0240A02A" w14:textId="01B74C5B" w:rsidR="008E7E27" w:rsidRPr="001051AE" w:rsidRDefault="008E7E27" w:rsidP="008E7E27">
      <w:pPr>
        <w:spacing w:line="480" w:lineRule="auto"/>
        <w:ind w:left="720" w:hanging="720"/>
      </w:pPr>
      <w:r w:rsidRPr="001051AE">
        <w:t xml:space="preserve">Sawyer, L. B. E., &amp; Campbell, P. H. (2009). Beliefs </w:t>
      </w:r>
      <w:r w:rsidR="001B6B88" w:rsidRPr="001051AE">
        <w:t>a</w:t>
      </w:r>
      <w:r w:rsidRPr="001051AE">
        <w:t xml:space="preserve">bout participation-based practices in early intervention. </w:t>
      </w:r>
      <w:r w:rsidRPr="001051AE">
        <w:rPr>
          <w:i/>
          <w:iCs/>
        </w:rPr>
        <w:t>Journal of Early Intervention</w:t>
      </w:r>
      <w:r w:rsidRPr="001051AE">
        <w:t xml:space="preserve">, </w:t>
      </w:r>
      <w:r w:rsidRPr="001051AE">
        <w:rPr>
          <w:i/>
          <w:iCs/>
        </w:rPr>
        <w:t>31</w:t>
      </w:r>
      <w:r w:rsidRPr="001051AE">
        <w:t xml:space="preserve">(4), 326–343. </w:t>
      </w:r>
      <w:hyperlink r:id="rId50" w:history="1">
        <w:r w:rsidRPr="001051AE">
          <w:rPr>
            <w:rStyle w:val="Hyperlink"/>
          </w:rPr>
          <w:t>https://doi.org/10.1177/1053815109351536</w:t>
        </w:r>
      </w:hyperlink>
    </w:p>
    <w:p w14:paraId="05642B0E" w14:textId="20C1DF5D" w:rsidR="00AC3609" w:rsidRPr="001051AE" w:rsidRDefault="00AC3609" w:rsidP="00AC3609">
      <w:pPr>
        <w:spacing w:line="480" w:lineRule="auto"/>
        <w:ind w:left="720" w:hanging="720"/>
        <w:rPr>
          <w:rStyle w:val="Hyperlink"/>
        </w:rPr>
      </w:pPr>
      <w:r w:rsidRPr="001051AE">
        <w:t xml:space="preserve">Sawyer, B. E., &amp; Campbell, P. H. (2012). Early </w:t>
      </w:r>
      <w:r w:rsidR="00C925CC" w:rsidRPr="001051AE">
        <w:t>i</w:t>
      </w:r>
      <w:r w:rsidRPr="001051AE">
        <w:t xml:space="preserve">nterventionists’ </w:t>
      </w:r>
      <w:r w:rsidR="00C925CC" w:rsidRPr="001051AE">
        <w:t>p</w:t>
      </w:r>
      <w:r w:rsidRPr="001051AE">
        <w:t xml:space="preserve">erspectives on </w:t>
      </w:r>
      <w:r w:rsidR="00C925CC" w:rsidRPr="001051AE">
        <w:t>t</w:t>
      </w:r>
      <w:r w:rsidRPr="001051AE">
        <w:t xml:space="preserve">eaching </w:t>
      </w:r>
      <w:r w:rsidR="00C925CC" w:rsidRPr="001051AE">
        <w:t>c</w:t>
      </w:r>
      <w:r w:rsidRPr="001051AE">
        <w:t xml:space="preserve">aregivers. </w:t>
      </w:r>
      <w:r w:rsidRPr="001051AE">
        <w:rPr>
          <w:i/>
          <w:iCs/>
        </w:rPr>
        <w:t>Journal of Early Intervention</w:t>
      </w:r>
      <w:r w:rsidRPr="001051AE">
        <w:t xml:space="preserve">, </w:t>
      </w:r>
      <w:r w:rsidRPr="001051AE">
        <w:rPr>
          <w:i/>
          <w:iCs/>
        </w:rPr>
        <w:t>34</w:t>
      </w:r>
      <w:r w:rsidRPr="001051AE">
        <w:t xml:space="preserve">(2), 104–124. </w:t>
      </w:r>
      <w:hyperlink r:id="rId51" w:history="1">
        <w:r w:rsidRPr="001051AE">
          <w:rPr>
            <w:rStyle w:val="Hyperlink"/>
          </w:rPr>
          <w:t>https://doi.org/10.1177/1053815112455363</w:t>
        </w:r>
      </w:hyperlink>
    </w:p>
    <w:p w14:paraId="48A2A98F" w14:textId="1CA03341" w:rsidR="00372CBC" w:rsidRPr="001051AE" w:rsidRDefault="00372CBC" w:rsidP="00372CBC">
      <w:pPr>
        <w:spacing w:line="480" w:lineRule="auto"/>
        <w:ind w:left="720" w:hanging="720"/>
      </w:pPr>
      <w:r w:rsidRPr="001051AE">
        <w:t xml:space="preserve">Schertz, H. H., Baker, C., Hurwitz, S., &amp; Benner, L. (2011). Principles of Early Intervention Reflected in Toddler Research in Autism Spectrum Disorders. </w:t>
      </w:r>
      <w:r w:rsidRPr="001051AE">
        <w:rPr>
          <w:i/>
          <w:iCs/>
        </w:rPr>
        <w:t>Topics in Early Childhood Special Education</w:t>
      </w:r>
      <w:r w:rsidRPr="001051AE">
        <w:t xml:space="preserve">, </w:t>
      </w:r>
      <w:r w:rsidRPr="001051AE">
        <w:rPr>
          <w:i/>
          <w:iCs/>
        </w:rPr>
        <w:t>31</w:t>
      </w:r>
      <w:r w:rsidRPr="001051AE">
        <w:t xml:space="preserve">(1), 4–21. </w:t>
      </w:r>
      <w:hyperlink r:id="rId52" w:history="1">
        <w:r w:rsidRPr="001051AE">
          <w:rPr>
            <w:rStyle w:val="Hyperlink"/>
          </w:rPr>
          <w:t>https://doi.org/10.1177/0271121410382460</w:t>
        </w:r>
      </w:hyperlink>
    </w:p>
    <w:p w14:paraId="662C651D" w14:textId="56C2C8DE" w:rsidR="00AC3609" w:rsidRPr="001051AE" w:rsidRDefault="00AC3609" w:rsidP="00AC3609">
      <w:pPr>
        <w:spacing w:line="480" w:lineRule="auto"/>
        <w:ind w:left="720" w:hanging="720"/>
        <w:rPr>
          <w:rStyle w:val="Hyperlink"/>
        </w:rPr>
      </w:pPr>
      <w:r w:rsidRPr="001051AE">
        <w:t xml:space="preserve">Sone, B. J., Lee, J., &amp; Roberts, M. Y. (2021). Comparing </w:t>
      </w:r>
      <w:r w:rsidR="00C925CC" w:rsidRPr="001051AE">
        <w:t>i</w:t>
      </w:r>
      <w:r w:rsidRPr="001051AE">
        <w:t xml:space="preserve">nstructional </w:t>
      </w:r>
      <w:r w:rsidR="00C925CC" w:rsidRPr="001051AE">
        <w:t>a</w:t>
      </w:r>
      <w:r w:rsidRPr="001051AE">
        <w:t xml:space="preserve">pproaches in </w:t>
      </w:r>
      <w:r w:rsidR="00C925CC" w:rsidRPr="001051AE">
        <w:t>c</w:t>
      </w:r>
      <w:r w:rsidRPr="001051AE">
        <w:t>aregiver-</w:t>
      </w:r>
      <w:r w:rsidR="00C925CC" w:rsidRPr="001051AE">
        <w:t>i</w:t>
      </w:r>
      <w:r w:rsidRPr="001051AE">
        <w:t xml:space="preserve">mplemented </w:t>
      </w:r>
      <w:r w:rsidR="00C925CC" w:rsidRPr="001051AE">
        <w:t>i</w:t>
      </w:r>
      <w:r w:rsidRPr="001051AE">
        <w:t xml:space="preserve">ntervention: An </w:t>
      </w:r>
      <w:r w:rsidR="00C925CC" w:rsidRPr="001051AE">
        <w:t>i</w:t>
      </w:r>
      <w:r w:rsidRPr="001051AE">
        <w:t xml:space="preserve">nterdisciplinary </w:t>
      </w:r>
      <w:r w:rsidR="00C925CC" w:rsidRPr="001051AE">
        <w:t>s</w:t>
      </w:r>
      <w:r w:rsidRPr="001051AE">
        <w:t xml:space="preserve">ystematic </w:t>
      </w:r>
      <w:r w:rsidR="00C925CC" w:rsidRPr="001051AE">
        <w:t>r</w:t>
      </w:r>
      <w:r w:rsidRPr="001051AE">
        <w:t xml:space="preserve">eview and </w:t>
      </w:r>
      <w:r w:rsidR="00C925CC" w:rsidRPr="001051AE">
        <w:t>m</w:t>
      </w:r>
      <w:r w:rsidRPr="001051AE">
        <w:t>eta-</w:t>
      </w:r>
      <w:r w:rsidR="00C925CC" w:rsidRPr="001051AE">
        <w:t>a</w:t>
      </w:r>
      <w:r w:rsidRPr="001051AE">
        <w:t xml:space="preserve">nalysis. </w:t>
      </w:r>
      <w:r w:rsidRPr="001051AE">
        <w:rPr>
          <w:i/>
          <w:iCs/>
        </w:rPr>
        <w:t>Journal of Early Intervention</w:t>
      </w:r>
      <w:r w:rsidR="00C925CC" w:rsidRPr="001051AE">
        <w:t>.</w:t>
      </w:r>
      <w:r w:rsidRPr="001051AE">
        <w:t xml:space="preserve"> </w:t>
      </w:r>
      <w:hyperlink r:id="rId53" w:history="1">
        <w:r w:rsidRPr="001051AE">
          <w:rPr>
            <w:rStyle w:val="Hyperlink"/>
          </w:rPr>
          <w:t>https://doi.org/10.1177/1053815121989807</w:t>
        </w:r>
      </w:hyperlink>
    </w:p>
    <w:p w14:paraId="09A0CFEF" w14:textId="022D8E01" w:rsidR="00372CBC" w:rsidRPr="001051AE" w:rsidRDefault="00372CBC" w:rsidP="00372CBC">
      <w:pPr>
        <w:spacing w:line="480" w:lineRule="auto"/>
        <w:ind w:left="720" w:hanging="720"/>
      </w:pPr>
      <w:proofErr w:type="spellStart"/>
      <w:r w:rsidRPr="001051AE">
        <w:t>Tomeny</w:t>
      </w:r>
      <w:proofErr w:type="spellEnd"/>
      <w:r w:rsidRPr="001051AE">
        <w:t xml:space="preserve">, K. R., McWilliam, R. A., &amp; </w:t>
      </w:r>
      <w:proofErr w:type="spellStart"/>
      <w:r w:rsidRPr="001051AE">
        <w:t>Tomeny</w:t>
      </w:r>
      <w:proofErr w:type="spellEnd"/>
      <w:r w:rsidRPr="001051AE">
        <w:t xml:space="preserve">, T. S. (2019). Caregiver-Implemented Intervention for Young Children with Autism Spectrum Disorder: A Systematic Review </w:t>
      </w:r>
      <w:r w:rsidRPr="001051AE">
        <w:lastRenderedPageBreak/>
        <w:t xml:space="preserve">of Coaching Components. </w:t>
      </w:r>
      <w:r w:rsidRPr="001051AE">
        <w:rPr>
          <w:i/>
          <w:iCs/>
        </w:rPr>
        <w:t>Review Journal of Autism and Developmental Disorders</w:t>
      </w:r>
      <w:r w:rsidRPr="001051AE">
        <w:t xml:space="preserve">. </w:t>
      </w:r>
      <w:hyperlink r:id="rId54" w:history="1">
        <w:r w:rsidRPr="001051AE">
          <w:rPr>
            <w:rStyle w:val="Hyperlink"/>
          </w:rPr>
          <w:t>https://doi.org/10.1007/s40489-019-00186-7</w:t>
        </w:r>
      </w:hyperlink>
    </w:p>
    <w:p w14:paraId="502FE71F" w14:textId="3661FBED" w:rsidR="00AC3609" w:rsidRPr="001051AE" w:rsidRDefault="00AC3609" w:rsidP="00AC3609">
      <w:pPr>
        <w:spacing w:line="480" w:lineRule="auto"/>
        <w:ind w:left="720" w:hanging="720"/>
      </w:pPr>
      <w:proofErr w:type="spellStart"/>
      <w:r w:rsidRPr="001051AE">
        <w:t>Trivette</w:t>
      </w:r>
      <w:proofErr w:type="spellEnd"/>
      <w:r w:rsidRPr="001051AE">
        <w:t xml:space="preserve">, C. M., Dunst, C. J., &amp; Hamby, D. W. (2010). Influences of </w:t>
      </w:r>
      <w:r w:rsidR="00C925CC" w:rsidRPr="001051AE">
        <w:t>f</w:t>
      </w:r>
      <w:r w:rsidRPr="001051AE">
        <w:t>amily-</w:t>
      </w:r>
      <w:r w:rsidR="00C925CC" w:rsidRPr="001051AE">
        <w:t>s</w:t>
      </w:r>
      <w:r w:rsidRPr="001051AE">
        <w:t xml:space="preserve">ystems </w:t>
      </w:r>
      <w:r w:rsidR="00C925CC" w:rsidRPr="001051AE">
        <w:t>i</w:t>
      </w:r>
      <w:r w:rsidRPr="001051AE">
        <w:t xml:space="preserve">ntervention </w:t>
      </w:r>
      <w:r w:rsidR="00C925CC" w:rsidRPr="001051AE">
        <w:t>p</w:t>
      </w:r>
      <w:r w:rsidRPr="001051AE">
        <w:t xml:space="preserve">ractices on </w:t>
      </w:r>
      <w:r w:rsidR="00C925CC" w:rsidRPr="001051AE">
        <w:t>p</w:t>
      </w:r>
      <w:r w:rsidRPr="001051AE">
        <w:t>arent-</w:t>
      </w:r>
      <w:r w:rsidR="00C925CC" w:rsidRPr="001051AE">
        <w:t>c</w:t>
      </w:r>
      <w:r w:rsidRPr="001051AE">
        <w:t xml:space="preserve">hild </w:t>
      </w:r>
      <w:r w:rsidR="00C925CC" w:rsidRPr="001051AE">
        <w:t>i</w:t>
      </w:r>
      <w:r w:rsidRPr="001051AE">
        <w:t xml:space="preserve">nteractions and </w:t>
      </w:r>
      <w:r w:rsidR="00C925CC" w:rsidRPr="001051AE">
        <w:t>c</w:t>
      </w:r>
      <w:r w:rsidRPr="001051AE">
        <w:t xml:space="preserve">hild </w:t>
      </w:r>
      <w:r w:rsidR="00C925CC" w:rsidRPr="001051AE">
        <w:t>d</w:t>
      </w:r>
      <w:r w:rsidRPr="001051AE">
        <w:t xml:space="preserve">evelopment. </w:t>
      </w:r>
      <w:r w:rsidRPr="001051AE">
        <w:rPr>
          <w:i/>
          <w:iCs/>
        </w:rPr>
        <w:t>Topics in Early Childhood Special Education</w:t>
      </w:r>
      <w:r w:rsidRPr="001051AE">
        <w:t xml:space="preserve">, </w:t>
      </w:r>
      <w:r w:rsidRPr="001051AE">
        <w:rPr>
          <w:i/>
          <w:iCs/>
        </w:rPr>
        <w:t>30</w:t>
      </w:r>
      <w:r w:rsidRPr="001051AE">
        <w:t xml:space="preserve">(1), 3–19. </w:t>
      </w:r>
      <w:hyperlink r:id="rId55" w:history="1">
        <w:r w:rsidRPr="001051AE">
          <w:rPr>
            <w:rStyle w:val="Hyperlink"/>
          </w:rPr>
          <w:t>https://doi.org/10.1177/0271121410364250</w:t>
        </w:r>
      </w:hyperlink>
    </w:p>
    <w:p w14:paraId="58C26514" w14:textId="77777777" w:rsidR="00AC3609" w:rsidRPr="001051AE" w:rsidRDefault="00AC3609" w:rsidP="00AC3609">
      <w:pPr>
        <w:spacing w:line="480" w:lineRule="auto"/>
        <w:ind w:left="720" w:hanging="720"/>
      </w:pPr>
      <w:proofErr w:type="spellStart"/>
      <w:r w:rsidRPr="001051AE">
        <w:t>Trute</w:t>
      </w:r>
      <w:proofErr w:type="spellEnd"/>
      <w:r w:rsidRPr="001051AE">
        <w:t xml:space="preserve"> B &amp; Hiebert-Murphy D. (2007). The implications of “working alliance” for the measurement and evaluation of family-centered practice in childhood disability services. </w:t>
      </w:r>
      <w:r w:rsidRPr="001051AE">
        <w:rPr>
          <w:i/>
          <w:iCs/>
        </w:rPr>
        <w:t>Infants &amp; Young Children: An Interdisciplinary Journal of Early Childhood Intervention</w:t>
      </w:r>
      <w:r w:rsidRPr="001051AE">
        <w:t xml:space="preserve">, </w:t>
      </w:r>
      <w:r w:rsidRPr="001051AE">
        <w:rPr>
          <w:i/>
          <w:iCs/>
        </w:rPr>
        <w:t>20</w:t>
      </w:r>
      <w:r w:rsidRPr="001051AE">
        <w:t xml:space="preserve">(2), 109–119. </w:t>
      </w:r>
      <w:hyperlink r:id="rId56" w:history="1">
        <w:r w:rsidRPr="001051AE">
          <w:rPr>
            <w:rStyle w:val="Hyperlink"/>
          </w:rPr>
          <w:t>https://doi.org/10.1097/01.iyc.0000264479.50817.4b</w:t>
        </w:r>
      </w:hyperlink>
    </w:p>
    <w:p w14:paraId="34ACA1C8" w14:textId="75526170" w:rsidR="00AC3609" w:rsidRPr="001051AE" w:rsidRDefault="00AC3609" w:rsidP="00AC3609">
      <w:pPr>
        <w:spacing w:line="480" w:lineRule="auto"/>
        <w:ind w:left="720" w:hanging="720"/>
      </w:pPr>
      <w:r w:rsidRPr="001051AE">
        <w:t xml:space="preserve">Williams, U., </w:t>
      </w:r>
      <w:proofErr w:type="spellStart"/>
      <w:r w:rsidRPr="001051AE">
        <w:t>Teplicky</w:t>
      </w:r>
      <w:proofErr w:type="spellEnd"/>
      <w:r w:rsidRPr="001051AE">
        <w:t xml:space="preserve">, R., Rosenbaum, P., &amp; </w:t>
      </w:r>
      <w:proofErr w:type="spellStart"/>
      <w:r w:rsidRPr="001051AE">
        <w:t>Gorter</w:t>
      </w:r>
      <w:proofErr w:type="spellEnd"/>
      <w:r w:rsidRPr="001051AE">
        <w:t>, J. W. (2020). Family-</w:t>
      </w:r>
      <w:proofErr w:type="spellStart"/>
      <w:r w:rsidRPr="001051AE">
        <w:t>centredness</w:t>
      </w:r>
      <w:proofErr w:type="spellEnd"/>
      <w:r w:rsidRPr="001051AE">
        <w:t xml:space="preserve"> of a provincial autism </w:t>
      </w:r>
      <w:proofErr w:type="spellStart"/>
      <w:r w:rsidRPr="001051AE">
        <w:t>programme</w:t>
      </w:r>
      <w:proofErr w:type="spellEnd"/>
      <w:r w:rsidRPr="001051AE">
        <w:t xml:space="preserve">: A quality assurance evaluation using the Measure of Processes of Care. </w:t>
      </w:r>
      <w:r w:rsidRPr="001051AE">
        <w:rPr>
          <w:i/>
          <w:iCs/>
        </w:rPr>
        <w:t>Child: Care, Health and Development</w:t>
      </w:r>
      <w:r w:rsidRPr="001051AE">
        <w:t xml:space="preserve">, </w:t>
      </w:r>
      <w:r w:rsidR="00F90358" w:rsidRPr="001051AE">
        <w:rPr>
          <w:i/>
          <w:iCs/>
        </w:rPr>
        <w:t>47</w:t>
      </w:r>
      <w:r w:rsidRPr="001051AE">
        <w:t>(</w:t>
      </w:r>
      <w:r w:rsidR="00F90358" w:rsidRPr="001051AE">
        <w:t>4</w:t>
      </w:r>
      <w:r w:rsidRPr="001051AE">
        <w:t>)</w:t>
      </w:r>
      <w:r w:rsidR="00F90358" w:rsidRPr="001051AE">
        <w:t>, 435-441</w:t>
      </w:r>
      <w:r w:rsidRPr="001051AE">
        <w:t xml:space="preserve">. </w:t>
      </w:r>
      <w:hyperlink r:id="rId57" w:history="1">
        <w:r w:rsidRPr="001051AE">
          <w:rPr>
            <w:rStyle w:val="Hyperlink"/>
          </w:rPr>
          <w:t>https://doi.org/10.1111/cch.12852</w:t>
        </w:r>
      </w:hyperlink>
    </w:p>
    <w:p w14:paraId="5DC7569D" w14:textId="430FD54A" w:rsidR="00AC3609" w:rsidRPr="001051AE" w:rsidRDefault="00AC3609" w:rsidP="00AC3609">
      <w:pPr>
        <w:spacing w:line="480" w:lineRule="auto"/>
        <w:ind w:left="720" w:hanging="720"/>
      </w:pPr>
      <w:r w:rsidRPr="001051AE">
        <w:t xml:space="preserve">Zuckerman, K. E., </w:t>
      </w:r>
      <w:proofErr w:type="spellStart"/>
      <w:r w:rsidRPr="001051AE">
        <w:t>Lindly</w:t>
      </w:r>
      <w:proofErr w:type="spellEnd"/>
      <w:r w:rsidRPr="001051AE">
        <w:t xml:space="preserve">, O. J., Reyes, N. M., Chavez, A. E., Macias, K., Smith, K. N., &amp; Reynolds, A. (2017). Disparities in </w:t>
      </w:r>
      <w:r w:rsidR="00C925CC" w:rsidRPr="001051AE">
        <w:t>d</w:t>
      </w:r>
      <w:r w:rsidRPr="001051AE">
        <w:t xml:space="preserve">iagnosis and </w:t>
      </w:r>
      <w:r w:rsidR="00C925CC" w:rsidRPr="001051AE">
        <w:t>t</w:t>
      </w:r>
      <w:r w:rsidRPr="001051AE">
        <w:t xml:space="preserve">reatment of </w:t>
      </w:r>
      <w:r w:rsidR="00C925CC" w:rsidRPr="001051AE">
        <w:t>a</w:t>
      </w:r>
      <w:r w:rsidRPr="001051AE">
        <w:t xml:space="preserve">utism in Latino and </w:t>
      </w:r>
      <w:r w:rsidR="00C925CC" w:rsidRPr="001051AE">
        <w:t>n</w:t>
      </w:r>
      <w:r w:rsidRPr="001051AE">
        <w:t xml:space="preserve">on-Latino </w:t>
      </w:r>
      <w:r w:rsidR="00C925CC" w:rsidRPr="001051AE">
        <w:t>w</w:t>
      </w:r>
      <w:r w:rsidRPr="001051AE">
        <w:t xml:space="preserve">hite </w:t>
      </w:r>
      <w:r w:rsidR="00C925CC" w:rsidRPr="001051AE">
        <w:t>f</w:t>
      </w:r>
      <w:r w:rsidRPr="001051AE">
        <w:t xml:space="preserve">amilies. </w:t>
      </w:r>
      <w:r w:rsidRPr="001051AE">
        <w:rPr>
          <w:i/>
          <w:iCs/>
        </w:rPr>
        <w:t>Pediatrics</w:t>
      </w:r>
      <w:r w:rsidRPr="001051AE">
        <w:t xml:space="preserve">, </w:t>
      </w:r>
      <w:r w:rsidRPr="001051AE">
        <w:rPr>
          <w:i/>
          <w:iCs/>
        </w:rPr>
        <w:t>139</w:t>
      </w:r>
      <w:r w:rsidRPr="001051AE">
        <w:t xml:space="preserve">(5). </w:t>
      </w:r>
      <w:hyperlink r:id="rId58" w:history="1">
        <w:r w:rsidRPr="001051AE">
          <w:rPr>
            <w:rStyle w:val="Hyperlink"/>
          </w:rPr>
          <w:t>https://doi.org/10.1542/peds.2016-3010</w:t>
        </w:r>
      </w:hyperlink>
    </w:p>
    <w:p w14:paraId="6E7054BB" w14:textId="529B2FC2" w:rsidR="00AC3609" w:rsidRPr="001051AE" w:rsidRDefault="00AC3609" w:rsidP="0096661D">
      <w:pPr>
        <w:spacing w:line="480" w:lineRule="auto"/>
        <w:ind w:left="720" w:hanging="720"/>
        <w:rPr>
          <w:rStyle w:val="Hyperlink"/>
        </w:rPr>
      </w:pPr>
      <w:proofErr w:type="spellStart"/>
      <w:r w:rsidRPr="001051AE">
        <w:t>Zwaigenbaum</w:t>
      </w:r>
      <w:proofErr w:type="spellEnd"/>
      <w:r w:rsidRPr="001051AE">
        <w:t xml:space="preserve">, L., Bauman, M. L., Stone, W. L., </w:t>
      </w:r>
      <w:proofErr w:type="spellStart"/>
      <w:r w:rsidRPr="001051AE">
        <w:t>Yirmiya</w:t>
      </w:r>
      <w:proofErr w:type="spellEnd"/>
      <w:r w:rsidRPr="001051AE">
        <w:t xml:space="preserve">, N., Estes, A., Hansen, R. L., McPartland, J. C., </w:t>
      </w:r>
      <w:proofErr w:type="spellStart"/>
      <w:r w:rsidRPr="001051AE">
        <w:t>Natowicz</w:t>
      </w:r>
      <w:proofErr w:type="spellEnd"/>
      <w:r w:rsidRPr="001051AE">
        <w:t xml:space="preserve">, M. R., Choueiri, R., Fein, D., </w:t>
      </w:r>
      <w:proofErr w:type="spellStart"/>
      <w:r w:rsidRPr="001051AE">
        <w:t>Kasari</w:t>
      </w:r>
      <w:proofErr w:type="spellEnd"/>
      <w:r w:rsidRPr="001051AE">
        <w:t xml:space="preserve">, C., Pierce, K., </w:t>
      </w:r>
      <w:proofErr w:type="spellStart"/>
      <w:r w:rsidRPr="001051AE">
        <w:t>Buie</w:t>
      </w:r>
      <w:proofErr w:type="spellEnd"/>
      <w:r w:rsidRPr="001051AE">
        <w:t xml:space="preserve">, T., Carter, A., Davis, P. A., </w:t>
      </w:r>
      <w:proofErr w:type="spellStart"/>
      <w:r w:rsidRPr="001051AE">
        <w:t>Granpeesheh</w:t>
      </w:r>
      <w:proofErr w:type="spellEnd"/>
      <w:r w:rsidRPr="001051AE">
        <w:t xml:space="preserve">, D., Mailloux, Z., Newschaffer, C., Robins, D., … </w:t>
      </w:r>
      <w:proofErr w:type="spellStart"/>
      <w:r w:rsidRPr="001051AE">
        <w:t>Wetherby</w:t>
      </w:r>
      <w:proofErr w:type="spellEnd"/>
      <w:r w:rsidRPr="001051AE">
        <w:t xml:space="preserve">, A. (2015). Early </w:t>
      </w:r>
      <w:r w:rsidR="00C925CC" w:rsidRPr="001051AE">
        <w:t>i</w:t>
      </w:r>
      <w:r w:rsidRPr="001051AE">
        <w:t xml:space="preserve">dentification of Autism Spectrum Disorder: Recommendations for </w:t>
      </w:r>
      <w:r w:rsidR="00C925CC" w:rsidRPr="001051AE">
        <w:t>p</w:t>
      </w:r>
      <w:r w:rsidRPr="001051AE">
        <w:t xml:space="preserve">ractice and </w:t>
      </w:r>
      <w:r w:rsidR="00C925CC" w:rsidRPr="001051AE">
        <w:t>r</w:t>
      </w:r>
      <w:r w:rsidRPr="001051AE">
        <w:t xml:space="preserve">esearch. </w:t>
      </w:r>
      <w:r w:rsidRPr="001051AE">
        <w:rPr>
          <w:i/>
          <w:iCs/>
        </w:rPr>
        <w:t>Pediatrics</w:t>
      </w:r>
      <w:r w:rsidRPr="001051AE">
        <w:t xml:space="preserve">, </w:t>
      </w:r>
      <w:r w:rsidRPr="001051AE">
        <w:rPr>
          <w:i/>
          <w:iCs/>
        </w:rPr>
        <w:t>136</w:t>
      </w:r>
      <w:r w:rsidRPr="001051AE">
        <w:t xml:space="preserve">(Supplement 1), S10–S40. </w:t>
      </w:r>
      <w:hyperlink r:id="rId59" w:history="1">
        <w:r w:rsidRPr="001051AE">
          <w:rPr>
            <w:rStyle w:val="Hyperlink"/>
          </w:rPr>
          <w:t>https://doi.org/10.1542/peds.2014-3667C</w:t>
        </w:r>
      </w:hyperlink>
    </w:p>
    <w:p w14:paraId="2683FA4C" w14:textId="1C58F91B" w:rsidR="00372CBC" w:rsidRPr="001051AE" w:rsidRDefault="00372CBC">
      <w:pPr>
        <w:pBdr>
          <w:top w:val="none" w:sz="0" w:space="0" w:color="auto"/>
          <w:left w:val="none" w:sz="0" w:space="0" w:color="auto"/>
          <w:bottom w:val="none" w:sz="0" w:space="0" w:color="auto"/>
          <w:right w:val="none" w:sz="0" w:space="0" w:color="auto"/>
          <w:between w:val="none" w:sz="0" w:space="0" w:color="auto"/>
          <w:bar w:val="none" w:sz="0" w:color="auto"/>
        </w:pBdr>
        <w:rPr>
          <w:rStyle w:val="Hyperlink"/>
        </w:rPr>
      </w:pPr>
      <w:r w:rsidRPr="001051AE">
        <w:rPr>
          <w:rStyle w:val="Hyperlink"/>
        </w:rPr>
        <w:br w:type="page"/>
      </w:r>
    </w:p>
    <w:p w14:paraId="1EFC0A9C" w14:textId="77777777" w:rsidR="00372CBC" w:rsidRPr="005669A6" w:rsidRDefault="00372CBC" w:rsidP="00372CBC">
      <w:pPr>
        <w:pStyle w:val="Body"/>
        <w:spacing w:line="480" w:lineRule="auto"/>
        <w:rPr>
          <w:rStyle w:val="Hyperlink1"/>
          <w:rFonts w:ascii="Times New Roman" w:hAnsi="Times New Roman" w:cs="Times New Roman"/>
          <w:sz w:val="24"/>
          <w:szCs w:val="24"/>
          <w:u w:val="none"/>
        </w:rPr>
      </w:pPr>
      <w:r w:rsidRPr="005669A6">
        <w:rPr>
          <w:rStyle w:val="Hyperlink1"/>
          <w:rFonts w:ascii="Times New Roman" w:hAnsi="Times New Roman" w:cs="Times New Roman"/>
          <w:sz w:val="24"/>
          <w:szCs w:val="24"/>
          <w:u w:val="none"/>
        </w:rPr>
        <w:lastRenderedPageBreak/>
        <w:t>Supplemental Material File 1:</w:t>
      </w:r>
    </w:p>
    <w:p w14:paraId="462FC3C9" w14:textId="050AA135" w:rsidR="00372CBC" w:rsidRPr="005669A6" w:rsidRDefault="00372CBC" w:rsidP="00372CBC">
      <w:pPr>
        <w:pStyle w:val="Body"/>
        <w:spacing w:line="480" w:lineRule="auto"/>
        <w:rPr>
          <w:rFonts w:ascii="Times New Roman" w:hAnsi="Times New Roman" w:cs="Times New Roman"/>
          <w:sz w:val="24"/>
          <w:szCs w:val="24"/>
        </w:rPr>
      </w:pPr>
      <w:r w:rsidRPr="005669A6">
        <w:rPr>
          <w:rStyle w:val="Hyperlink1"/>
          <w:rFonts w:ascii="Times New Roman" w:hAnsi="Times New Roman" w:cs="Times New Roman"/>
          <w:sz w:val="24"/>
          <w:szCs w:val="24"/>
          <w:u w:val="none"/>
        </w:rPr>
        <w:t xml:space="preserve">Surveys completed by SLPs </w:t>
      </w:r>
      <w:r w:rsidRPr="005669A6">
        <w:rPr>
          <w:rFonts w:ascii="Times New Roman" w:hAnsi="Times New Roman" w:cs="Times New Roman"/>
          <w:sz w:val="24"/>
          <w:szCs w:val="24"/>
        </w:rPr>
        <w:t>with questions about</w:t>
      </w:r>
      <w:r w:rsidR="00505060" w:rsidRPr="005669A6">
        <w:rPr>
          <w:rFonts w:ascii="Times New Roman" w:hAnsi="Times New Roman" w:cs="Times New Roman"/>
          <w:sz w:val="24"/>
          <w:szCs w:val="24"/>
        </w:rPr>
        <w:t xml:space="preserve"> their</w:t>
      </w:r>
      <w:r w:rsidRPr="005669A6">
        <w:rPr>
          <w:rFonts w:ascii="Times New Roman" w:hAnsi="Times New Roman" w:cs="Times New Roman"/>
          <w:sz w:val="24"/>
          <w:szCs w:val="24"/>
        </w:rPr>
        <w:t xml:space="preserve"> demographic information and therapeutic approach towards using various components of family-centered practice.</w:t>
      </w:r>
    </w:p>
    <w:p w14:paraId="1C594C44" w14:textId="5F733E26" w:rsidR="009B4112" w:rsidRDefault="009B4112">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Style w:val="TableGrid"/>
        <w:tblpPr w:leftFromText="180" w:rightFromText="180" w:vertAnchor="page" w:horzAnchor="margin" w:tblpY="1269"/>
        <w:tblW w:w="0" w:type="auto"/>
        <w:tblLook w:val="04A0" w:firstRow="1" w:lastRow="0" w:firstColumn="1" w:lastColumn="0" w:noHBand="0" w:noVBand="1"/>
      </w:tblPr>
      <w:tblGrid>
        <w:gridCol w:w="4050"/>
        <w:gridCol w:w="1705"/>
        <w:gridCol w:w="725"/>
        <w:gridCol w:w="1013"/>
        <w:gridCol w:w="1857"/>
      </w:tblGrid>
      <w:tr w:rsidR="009B4112" w:rsidRPr="00946A6B" w14:paraId="48731E25" w14:textId="77777777" w:rsidTr="007A55F4">
        <w:tc>
          <w:tcPr>
            <w:tcW w:w="0" w:type="auto"/>
            <w:gridSpan w:val="5"/>
            <w:tcBorders>
              <w:top w:val="nil"/>
              <w:left w:val="nil"/>
              <w:bottom w:val="nil"/>
              <w:right w:val="nil"/>
            </w:tcBorders>
          </w:tcPr>
          <w:p w14:paraId="1DD9D2A7" w14:textId="77777777" w:rsidR="009B4112" w:rsidRPr="00946A6B" w:rsidRDefault="009B4112" w:rsidP="007A55F4">
            <w:r w:rsidRPr="00946A6B">
              <w:lastRenderedPageBreak/>
              <w:t>Table 1</w:t>
            </w:r>
          </w:p>
        </w:tc>
      </w:tr>
      <w:tr w:rsidR="009B4112" w:rsidRPr="00946A6B" w14:paraId="6C3EA6FB" w14:textId="77777777" w:rsidTr="007A55F4">
        <w:tc>
          <w:tcPr>
            <w:tcW w:w="0" w:type="auto"/>
            <w:gridSpan w:val="5"/>
            <w:tcBorders>
              <w:top w:val="nil"/>
              <w:left w:val="nil"/>
              <w:bottom w:val="single" w:sz="4" w:space="0" w:color="auto"/>
              <w:right w:val="nil"/>
            </w:tcBorders>
          </w:tcPr>
          <w:p w14:paraId="0358443E" w14:textId="77777777" w:rsidR="009B4112" w:rsidRPr="00946A6B" w:rsidRDefault="009B4112" w:rsidP="007A55F4">
            <w:pPr>
              <w:rPr>
                <w:i/>
                <w:iCs/>
              </w:rPr>
            </w:pPr>
            <w:r w:rsidRPr="00946A6B">
              <w:rPr>
                <w:i/>
                <w:iCs/>
              </w:rPr>
              <w:t>Participant Demographics</w:t>
            </w:r>
          </w:p>
        </w:tc>
      </w:tr>
      <w:tr w:rsidR="009B4112" w:rsidRPr="00946A6B" w14:paraId="18098106" w14:textId="77777777" w:rsidTr="007A55F4">
        <w:tc>
          <w:tcPr>
            <w:tcW w:w="0" w:type="auto"/>
            <w:gridSpan w:val="5"/>
            <w:tcBorders>
              <w:top w:val="single" w:sz="4" w:space="0" w:color="auto"/>
              <w:left w:val="nil"/>
              <w:bottom w:val="single" w:sz="4" w:space="0" w:color="auto"/>
              <w:right w:val="nil"/>
            </w:tcBorders>
          </w:tcPr>
          <w:p w14:paraId="3A98EEAF" w14:textId="77777777" w:rsidR="009B4112" w:rsidRPr="00946A6B" w:rsidRDefault="009B4112" w:rsidP="007A55F4">
            <w:pPr>
              <w:jc w:val="center"/>
              <w:rPr>
                <w:b/>
                <w:bCs/>
              </w:rPr>
            </w:pPr>
            <w:r w:rsidRPr="00946A6B">
              <w:rPr>
                <w:b/>
                <w:bCs/>
              </w:rPr>
              <w:t>Family Characteristics</w:t>
            </w:r>
            <w:r>
              <w:rPr>
                <w:b/>
                <w:bCs/>
              </w:rPr>
              <w:t xml:space="preserve"> (N=25)</w:t>
            </w:r>
          </w:p>
        </w:tc>
      </w:tr>
      <w:tr w:rsidR="009B4112" w:rsidRPr="00946A6B" w14:paraId="4268BE9E" w14:textId="77777777" w:rsidTr="007A55F4">
        <w:tc>
          <w:tcPr>
            <w:tcW w:w="4050" w:type="dxa"/>
            <w:tcBorders>
              <w:top w:val="single" w:sz="4" w:space="0" w:color="auto"/>
              <w:left w:val="nil"/>
              <w:bottom w:val="nil"/>
              <w:right w:val="nil"/>
            </w:tcBorders>
          </w:tcPr>
          <w:p w14:paraId="3FA787AA" w14:textId="77777777" w:rsidR="009B4112" w:rsidRPr="00946A6B" w:rsidRDefault="009B4112" w:rsidP="007A55F4"/>
        </w:tc>
        <w:tc>
          <w:tcPr>
            <w:tcW w:w="1705" w:type="dxa"/>
            <w:tcBorders>
              <w:top w:val="single" w:sz="4" w:space="0" w:color="auto"/>
              <w:left w:val="nil"/>
              <w:bottom w:val="nil"/>
              <w:right w:val="nil"/>
            </w:tcBorders>
          </w:tcPr>
          <w:p w14:paraId="190C5F59" w14:textId="77777777" w:rsidR="009B4112" w:rsidRPr="00946A6B" w:rsidRDefault="009B4112" w:rsidP="007A55F4">
            <w:pPr>
              <w:jc w:val="center"/>
            </w:pPr>
            <w:r w:rsidRPr="00946A6B">
              <w:t>Child</w:t>
            </w:r>
          </w:p>
        </w:tc>
        <w:tc>
          <w:tcPr>
            <w:tcW w:w="1738" w:type="dxa"/>
            <w:gridSpan w:val="2"/>
            <w:tcBorders>
              <w:top w:val="single" w:sz="4" w:space="0" w:color="auto"/>
              <w:left w:val="nil"/>
              <w:bottom w:val="nil"/>
              <w:right w:val="nil"/>
            </w:tcBorders>
          </w:tcPr>
          <w:p w14:paraId="0AB2A3F7" w14:textId="77777777" w:rsidR="009B4112" w:rsidRPr="00946A6B" w:rsidRDefault="009B4112" w:rsidP="007A55F4">
            <w:pPr>
              <w:jc w:val="center"/>
            </w:pPr>
            <w:r w:rsidRPr="00946A6B">
              <w:t>Mother</w:t>
            </w:r>
          </w:p>
        </w:tc>
        <w:tc>
          <w:tcPr>
            <w:tcW w:w="1857" w:type="dxa"/>
            <w:tcBorders>
              <w:top w:val="single" w:sz="4" w:space="0" w:color="auto"/>
              <w:left w:val="nil"/>
              <w:bottom w:val="nil"/>
              <w:right w:val="nil"/>
            </w:tcBorders>
          </w:tcPr>
          <w:p w14:paraId="0248EAEA" w14:textId="77777777" w:rsidR="009B4112" w:rsidRPr="00946A6B" w:rsidRDefault="009B4112" w:rsidP="007A55F4">
            <w:pPr>
              <w:jc w:val="center"/>
            </w:pPr>
            <w:r w:rsidRPr="00946A6B">
              <w:t>Father</w:t>
            </w:r>
          </w:p>
        </w:tc>
      </w:tr>
      <w:tr w:rsidR="009B4112" w:rsidRPr="00946A6B" w14:paraId="70F982DF" w14:textId="77777777" w:rsidTr="007A55F4">
        <w:tc>
          <w:tcPr>
            <w:tcW w:w="4050" w:type="dxa"/>
            <w:tcBorders>
              <w:top w:val="nil"/>
              <w:left w:val="nil"/>
              <w:bottom w:val="nil"/>
              <w:right w:val="nil"/>
            </w:tcBorders>
          </w:tcPr>
          <w:p w14:paraId="4765824D" w14:textId="77777777" w:rsidR="009B4112" w:rsidRPr="00946A6B" w:rsidRDefault="009B4112" w:rsidP="007A55F4">
            <w:r w:rsidRPr="00946A6B">
              <w:t>Age (Mean, SD)</w:t>
            </w:r>
          </w:p>
        </w:tc>
        <w:tc>
          <w:tcPr>
            <w:tcW w:w="1705" w:type="dxa"/>
            <w:tcBorders>
              <w:top w:val="nil"/>
              <w:left w:val="nil"/>
              <w:bottom w:val="nil"/>
              <w:right w:val="nil"/>
            </w:tcBorders>
          </w:tcPr>
          <w:p w14:paraId="1C4498B8" w14:textId="77777777" w:rsidR="009B4112" w:rsidRPr="00946A6B" w:rsidRDefault="009B4112" w:rsidP="007A55F4">
            <w:pPr>
              <w:jc w:val="center"/>
            </w:pPr>
            <w:r w:rsidRPr="00946A6B">
              <w:t xml:space="preserve">31.6 </w:t>
            </w:r>
            <w:proofErr w:type="spellStart"/>
            <w:r w:rsidRPr="00946A6B">
              <w:t>mos</w:t>
            </w:r>
            <w:proofErr w:type="spellEnd"/>
            <w:r w:rsidRPr="00946A6B">
              <w:t xml:space="preserve"> (4.0)</w:t>
            </w:r>
          </w:p>
        </w:tc>
        <w:tc>
          <w:tcPr>
            <w:tcW w:w="1738" w:type="dxa"/>
            <w:gridSpan w:val="2"/>
            <w:tcBorders>
              <w:top w:val="nil"/>
              <w:left w:val="nil"/>
              <w:bottom w:val="nil"/>
              <w:right w:val="nil"/>
            </w:tcBorders>
          </w:tcPr>
          <w:p w14:paraId="0EA38F08" w14:textId="77777777" w:rsidR="009B4112" w:rsidRPr="00946A6B" w:rsidRDefault="009B4112" w:rsidP="007A55F4">
            <w:pPr>
              <w:jc w:val="center"/>
            </w:pPr>
            <w:r w:rsidRPr="00946A6B">
              <w:t>35.2 years (4.8)</w:t>
            </w:r>
          </w:p>
        </w:tc>
        <w:tc>
          <w:tcPr>
            <w:tcW w:w="1857" w:type="dxa"/>
            <w:tcBorders>
              <w:top w:val="nil"/>
              <w:left w:val="nil"/>
              <w:bottom w:val="nil"/>
              <w:right w:val="nil"/>
            </w:tcBorders>
          </w:tcPr>
          <w:p w14:paraId="33B2E49F" w14:textId="77777777" w:rsidR="009B4112" w:rsidRPr="00946A6B" w:rsidRDefault="009B4112" w:rsidP="007A55F4">
            <w:pPr>
              <w:jc w:val="center"/>
            </w:pPr>
            <w:r w:rsidRPr="00946A6B">
              <w:t>37.9 years (5.6)</w:t>
            </w:r>
          </w:p>
        </w:tc>
      </w:tr>
      <w:tr w:rsidR="009B4112" w:rsidRPr="00946A6B" w14:paraId="3248CA30" w14:textId="77777777" w:rsidTr="007A55F4">
        <w:tc>
          <w:tcPr>
            <w:tcW w:w="4050" w:type="dxa"/>
            <w:tcBorders>
              <w:top w:val="nil"/>
              <w:left w:val="nil"/>
              <w:bottom w:val="nil"/>
              <w:right w:val="nil"/>
            </w:tcBorders>
          </w:tcPr>
          <w:p w14:paraId="2F1EA06C" w14:textId="77777777" w:rsidR="009B4112" w:rsidRPr="00946A6B" w:rsidRDefault="009B4112" w:rsidP="007A55F4">
            <w:r w:rsidRPr="00946A6B">
              <w:t>Gender (N, %)</w:t>
            </w:r>
          </w:p>
        </w:tc>
        <w:tc>
          <w:tcPr>
            <w:tcW w:w="1705" w:type="dxa"/>
            <w:tcBorders>
              <w:top w:val="nil"/>
              <w:left w:val="nil"/>
              <w:bottom w:val="nil"/>
              <w:right w:val="nil"/>
            </w:tcBorders>
          </w:tcPr>
          <w:p w14:paraId="44FD0901" w14:textId="77777777" w:rsidR="009B4112" w:rsidRPr="00946A6B" w:rsidRDefault="009B4112" w:rsidP="007A55F4">
            <w:pPr>
              <w:jc w:val="center"/>
            </w:pPr>
          </w:p>
        </w:tc>
        <w:tc>
          <w:tcPr>
            <w:tcW w:w="1738" w:type="dxa"/>
            <w:gridSpan w:val="2"/>
            <w:tcBorders>
              <w:top w:val="nil"/>
              <w:left w:val="nil"/>
              <w:bottom w:val="nil"/>
              <w:right w:val="nil"/>
            </w:tcBorders>
          </w:tcPr>
          <w:p w14:paraId="3A4F46ED" w14:textId="77777777" w:rsidR="009B4112" w:rsidRPr="00946A6B" w:rsidRDefault="009B4112" w:rsidP="007A55F4">
            <w:pPr>
              <w:jc w:val="center"/>
            </w:pPr>
          </w:p>
        </w:tc>
        <w:tc>
          <w:tcPr>
            <w:tcW w:w="1857" w:type="dxa"/>
            <w:tcBorders>
              <w:top w:val="nil"/>
              <w:left w:val="nil"/>
              <w:bottom w:val="nil"/>
              <w:right w:val="nil"/>
            </w:tcBorders>
          </w:tcPr>
          <w:p w14:paraId="0E60CA97" w14:textId="77777777" w:rsidR="009B4112" w:rsidRPr="00946A6B" w:rsidRDefault="009B4112" w:rsidP="007A55F4">
            <w:pPr>
              <w:jc w:val="center"/>
            </w:pPr>
          </w:p>
        </w:tc>
      </w:tr>
      <w:tr w:rsidR="009B4112" w:rsidRPr="00946A6B" w14:paraId="45346FE7" w14:textId="77777777" w:rsidTr="007A55F4">
        <w:tc>
          <w:tcPr>
            <w:tcW w:w="4050" w:type="dxa"/>
            <w:tcBorders>
              <w:top w:val="nil"/>
              <w:left w:val="nil"/>
              <w:bottom w:val="nil"/>
              <w:right w:val="nil"/>
            </w:tcBorders>
          </w:tcPr>
          <w:p w14:paraId="2D816A48" w14:textId="77777777" w:rsidR="009B4112" w:rsidRPr="00946A6B" w:rsidRDefault="009B4112" w:rsidP="007A55F4">
            <w:pPr>
              <w:ind w:left="161"/>
            </w:pPr>
            <w:r w:rsidRPr="00946A6B">
              <w:t>Female</w:t>
            </w:r>
          </w:p>
        </w:tc>
        <w:tc>
          <w:tcPr>
            <w:tcW w:w="1705" w:type="dxa"/>
            <w:tcBorders>
              <w:top w:val="nil"/>
              <w:left w:val="nil"/>
              <w:bottom w:val="nil"/>
              <w:right w:val="nil"/>
            </w:tcBorders>
          </w:tcPr>
          <w:p w14:paraId="58D713A3" w14:textId="77777777" w:rsidR="009B4112" w:rsidRPr="00946A6B" w:rsidRDefault="009B4112" w:rsidP="007A55F4">
            <w:pPr>
              <w:jc w:val="center"/>
            </w:pPr>
            <w:r w:rsidRPr="00946A6B">
              <w:t>7 (28%)</w:t>
            </w:r>
          </w:p>
        </w:tc>
        <w:tc>
          <w:tcPr>
            <w:tcW w:w="1738" w:type="dxa"/>
            <w:gridSpan w:val="2"/>
            <w:tcBorders>
              <w:top w:val="nil"/>
              <w:left w:val="nil"/>
              <w:bottom w:val="nil"/>
              <w:right w:val="nil"/>
            </w:tcBorders>
          </w:tcPr>
          <w:p w14:paraId="4E1938FE" w14:textId="77777777" w:rsidR="009B4112" w:rsidRPr="00946A6B" w:rsidRDefault="009B4112" w:rsidP="007A55F4">
            <w:pPr>
              <w:jc w:val="center"/>
            </w:pPr>
          </w:p>
        </w:tc>
        <w:tc>
          <w:tcPr>
            <w:tcW w:w="1857" w:type="dxa"/>
            <w:tcBorders>
              <w:top w:val="nil"/>
              <w:left w:val="nil"/>
              <w:bottom w:val="nil"/>
              <w:right w:val="nil"/>
            </w:tcBorders>
          </w:tcPr>
          <w:p w14:paraId="38AC4DE1" w14:textId="77777777" w:rsidR="009B4112" w:rsidRPr="00946A6B" w:rsidRDefault="009B4112" w:rsidP="007A55F4">
            <w:pPr>
              <w:jc w:val="center"/>
            </w:pPr>
          </w:p>
        </w:tc>
      </w:tr>
      <w:tr w:rsidR="009B4112" w:rsidRPr="00946A6B" w14:paraId="1B27E554" w14:textId="77777777" w:rsidTr="007A55F4">
        <w:tc>
          <w:tcPr>
            <w:tcW w:w="4050" w:type="dxa"/>
            <w:tcBorders>
              <w:top w:val="nil"/>
              <w:left w:val="nil"/>
              <w:bottom w:val="nil"/>
              <w:right w:val="nil"/>
            </w:tcBorders>
          </w:tcPr>
          <w:p w14:paraId="07B5CF7B" w14:textId="77777777" w:rsidR="009B4112" w:rsidRPr="00946A6B" w:rsidRDefault="009B4112" w:rsidP="007A55F4">
            <w:pPr>
              <w:ind w:left="161"/>
            </w:pPr>
            <w:r w:rsidRPr="00946A6B">
              <w:t>Male</w:t>
            </w:r>
          </w:p>
        </w:tc>
        <w:tc>
          <w:tcPr>
            <w:tcW w:w="1705" w:type="dxa"/>
            <w:tcBorders>
              <w:top w:val="nil"/>
              <w:left w:val="nil"/>
              <w:bottom w:val="nil"/>
              <w:right w:val="nil"/>
            </w:tcBorders>
          </w:tcPr>
          <w:p w14:paraId="64E55E00" w14:textId="77777777" w:rsidR="009B4112" w:rsidRPr="00946A6B" w:rsidRDefault="009B4112" w:rsidP="007A55F4">
            <w:pPr>
              <w:jc w:val="center"/>
            </w:pPr>
            <w:r w:rsidRPr="00946A6B">
              <w:t>18 (</w:t>
            </w:r>
            <w:r>
              <w:t>72</w:t>
            </w:r>
            <w:r w:rsidRPr="00946A6B">
              <w:t>%)</w:t>
            </w:r>
          </w:p>
        </w:tc>
        <w:tc>
          <w:tcPr>
            <w:tcW w:w="1738" w:type="dxa"/>
            <w:gridSpan w:val="2"/>
            <w:tcBorders>
              <w:top w:val="nil"/>
              <w:left w:val="nil"/>
              <w:bottom w:val="nil"/>
              <w:right w:val="nil"/>
            </w:tcBorders>
          </w:tcPr>
          <w:p w14:paraId="4E54084E" w14:textId="77777777" w:rsidR="009B4112" w:rsidRPr="00946A6B" w:rsidRDefault="009B4112" w:rsidP="007A55F4">
            <w:pPr>
              <w:jc w:val="center"/>
            </w:pPr>
          </w:p>
        </w:tc>
        <w:tc>
          <w:tcPr>
            <w:tcW w:w="1857" w:type="dxa"/>
            <w:tcBorders>
              <w:top w:val="nil"/>
              <w:left w:val="nil"/>
              <w:bottom w:val="nil"/>
              <w:right w:val="nil"/>
            </w:tcBorders>
          </w:tcPr>
          <w:p w14:paraId="08CF7E2B" w14:textId="77777777" w:rsidR="009B4112" w:rsidRPr="00946A6B" w:rsidRDefault="009B4112" w:rsidP="007A55F4">
            <w:pPr>
              <w:jc w:val="center"/>
            </w:pPr>
          </w:p>
        </w:tc>
      </w:tr>
      <w:tr w:rsidR="009B4112" w:rsidRPr="00946A6B" w14:paraId="2F32D75B" w14:textId="77777777" w:rsidTr="007A55F4">
        <w:tc>
          <w:tcPr>
            <w:tcW w:w="4050" w:type="dxa"/>
            <w:tcBorders>
              <w:top w:val="nil"/>
              <w:left w:val="nil"/>
              <w:bottom w:val="nil"/>
              <w:right w:val="nil"/>
            </w:tcBorders>
          </w:tcPr>
          <w:p w14:paraId="649599B6" w14:textId="77777777" w:rsidR="009B4112" w:rsidRPr="00946A6B" w:rsidRDefault="009B4112" w:rsidP="007A55F4">
            <w:r w:rsidRPr="00946A6B">
              <w:t>Race (N, %)</w:t>
            </w:r>
          </w:p>
        </w:tc>
        <w:tc>
          <w:tcPr>
            <w:tcW w:w="1705" w:type="dxa"/>
            <w:tcBorders>
              <w:top w:val="nil"/>
              <w:left w:val="nil"/>
              <w:bottom w:val="nil"/>
              <w:right w:val="nil"/>
            </w:tcBorders>
          </w:tcPr>
          <w:p w14:paraId="5A36BEEC" w14:textId="77777777" w:rsidR="009B4112" w:rsidRPr="00946A6B" w:rsidRDefault="009B4112" w:rsidP="007A55F4">
            <w:pPr>
              <w:jc w:val="center"/>
            </w:pPr>
          </w:p>
        </w:tc>
        <w:tc>
          <w:tcPr>
            <w:tcW w:w="1738" w:type="dxa"/>
            <w:gridSpan w:val="2"/>
            <w:tcBorders>
              <w:top w:val="nil"/>
              <w:left w:val="nil"/>
              <w:bottom w:val="nil"/>
              <w:right w:val="nil"/>
            </w:tcBorders>
          </w:tcPr>
          <w:p w14:paraId="01473B7B" w14:textId="77777777" w:rsidR="009B4112" w:rsidRPr="00946A6B" w:rsidRDefault="009B4112" w:rsidP="007A55F4">
            <w:pPr>
              <w:jc w:val="center"/>
            </w:pPr>
          </w:p>
        </w:tc>
        <w:tc>
          <w:tcPr>
            <w:tcW w:w="1857" w:type="dxa"/>
            <w:tcBorders>
              <w:top w:val="nil"/>
              <w:left w:val="nil"/>
              <w:bottom w:val="nil"/>
              <w:right w:val="nil"/>
            </w:tcBorders>
          </w:tcPr>
          <w:p w14:paraId="24C185B3" w14:textId="77777777" w:rsidR="009B4112" w:rsidRPr="00946A6B" w:rsidRDefault="009B4112" w:rsidP="007A55F4">
            <w:pPr>
              <w:jc w:val="center"/>
            </w:pPr>
          </w:p>
        </w:tc>
      </w:tr>
      <w:tr w:rsidR="009B4112" w:rsidRPr="00946A6B" w14:paraId="402605B4" w14:textId="77777777" w:rsidTr="007A55F4">
        <w:tc>
          <w:tcPr>
            <w:tcW w:w="4050" w:type="dxa"/>
            <w:tcBorders>
              <w:top w:val="nil"/>
              <w:left w:val="nil"/>
              <w:bottom w:val="nil"/>
              <w:right w:val="nil"/>
            </w:tcBorders>
          </w:tcPr>
          <w:p w14:paraId="4C7C8D4B" w14:textId="77777777" w:rsidR="009B4112" w:rsidRPr="00946A6B" w:rsidRDefault="009B4112" w:rsidP="007A55F4">
            <w:pPr>
              <w:ind w:left="161"/>
            </w:pPr>
            <w:r w:rsidRPr="00946A6B">
              <w:t>Asian</w:t>
            </w:r>
          </w:p>
        </w:tc>
        <w:tc>
          <w:tcPr>
            <w:tcW w:w="1705" w:type="dxa"/>
            <w:tcBorders>
              <w:top w:val="nil"/>
              <w:left w:val="nil"/>
              <w:bottom w:val="nil"/>
              <w:right w:val="nil"/>
            </w:tcBorders>
          </w:tcPr>
          <w:p w14:paraId="61456686" w14:textId="77777777" w:rsidR="009B4112" w:rsidRPr="00946A6B" w:rsidRDefault="009B4112" w:rsidP="007A55F4">
            <w:pPr>
              <w:jc w:val="center"/>
            </w:pPr>
            <w:r w:rsidRPr="00946A6B">
              <w:t>3 (12%)</w:t>
            </w:r>
          </w:p>
        </w:tc>
        <w:tc>
          <w:tcPr>
            <w:tcW w:w="1738" w:type="dxa"/>
            <w:gridSpan w:val="2"/>
            <w:tcBorders>
              <w:top w:val="nil"/>
              <w:left w:val="nil"/>
              <w:bottom w:val="nil"/>
              <w:right w:val="nil"/>
            </w:tcBorders>
          </w:tcPr>
          <w:p w14:paraId="3E7B16F8" w14:textId="77777777" w:rsidR="009B4112" w:rsidRPr="00946A6B" w:rsidRDefault="009B4112" w:rsidP="007A55F4">
            <w:pPr>
              <w:jc w:val="center"/>
            </w:pPr>
            <w:r w:rsidRPr="00946A6B">
              <w:t>3 (12%)</w:t>
            </w:r>
          </w:p>
        </w:tc>
        <w:tc>
          <w:tcPr>
            <w:tcW w:w="1857" w:type="dxa"/>
            <w:tcBorders>
              <w:top w:val="nil"/>
              <w:left w:val="nil"/>
              <w:bottom w:val="nil"/>
              <w:right w:val="nil"/>
            </w:tcBorders>
          </w:tcPr>
          <w:p w14:paraId="132CFE57" w14:textId="77777777" w:rsidR="009B4112" w:rsidRPr="00946A6B" w:rsidRDefault="009B4112" w:rsidP="007A55F4">
            <w:pPr>
              <w:jc w:val="center"/>
            </w:pPr>
            <w:r w:rsidRPr="00946A6B">
              <w:t>3 (12%)</w:t>
            </w:r>
          </w:p>
        </w:tc>
      </w:tr>
      <w:tr w:rsidR="009B4112" w:rsidRPr="00946A6B" w14:paraId="7E11612B" w14:textId="77777777" w:rsidTr="007A55F4">
        <w:tc>
          <w:tcPr>
            <w:tcW w:w="4050" w:type="dxa"/>
            <w:tcBorders>
              <w:top w:val="nil"/>
              <w:left w:val="nil"/>
              <w:bottom w:val="nil"/>
              <w:right w:val="nil"/>
            </w:tcBorders>
          </w:tcPr>
          <w:p w14:paraId="0DB5A9C7" w14:textId="77777777" w:rsidR="009B4112" w:rsidRPr="00946A6B" w:rsidRDefault="009B4112" w:rsidP="007A55F4">
            <w:pPr>
              <w:ind w:left="161"/>
            </w:pPr>
            <w:r w:rsidRPr="00946A6B">
              <w:t>Black</w:t>
            </w:r>
          </w:p>
        </w:tc>
        <w:tc>
          <w:tcPr>
            <w:tcW w:w="1705" w:type="dxa"/>
            <w:tcBorders>
              <w:top w:val="nil"/>
              <w:left w:val="nil"/>
              <w:bottom w:val="nil"/>
              <w:right w:val="nil"/>
            </w:tcBorders>
          </w:tcPr>
          <w:p w14:paraId="0D3EF38A" w14:textId="77777777" w:rsidR="009B4112" w:rsidRPr="00946A6B" w:rsidRDefault="009B4112" w:rsidP="007A55F4">
            <w:pPr>
              <w:jc w:val="center"/>
            </w:pPr>
            <w:r w:rsidRPr="00946A6B">
              <w:t>2 (8%)</w:t>
            </w:r>
          </w:p>
        </w:tc>
        <w:tc>
          <w:tcPr>
            <w:tcW w:w="1738" w:type="dxa"/>
            <w:gridSpan w:val="2"/>
            <w:tcBorders>
              <w:top w:val="nil"/>
              <w:left w:val="nil"/>
              <w:bottom w:val="nil"/>
              <w:right w:val="nil"/>
            </w:tcBorders>
          </w:tcPr>
          <w:p w14:paraId="4311AA1B" w14:textId="77777777" w:rsidR="009B4112" w:rsidRPr="00946A6B" w:rsidRDefault="009B4112" w:rsidP="007A55F4">
            <w:pPr>
              <w:jc w:val="center"/>
            </w:pPr>
            <w:r w:rsidRPr="00946A6B">
              <w:t>1 (4%)</w:t>
            </w:r>
          </w:p>
        </w:tc>
        <w:tc>
          <w:tcPr>
            <w:tcW w:w="1857" w:type="dxa"/>
            <w:tcBorders>
              <w:top w:val="nil"/>
              <w:left w:val="nil"/>
              <w:bottom w:val="nil"/>
              <w:right w:val="nil"/>
            </w:tcBorders>
          </w:tcPr>
          <w:p w14:paraId="17B7B7C3" w14:textId="77777777" w:rsidR="009B4112" w:rsidRPr="00946A6B" w:rsidRDefault="009B4112" w:rsidP="007A55F4">
            <w:pPr>
              <w:jc w:val="center"/>
            </w:pPr>
            <w:r w:rsidRPr="00946A6B">
              <w:t>2 (8%)</w:t>
            </w:r>
          </w:p>
        </w:tc>
      </w:tr>
      <w:tr w:rsidR="009B4112" w:rsidRPr="00946A6B" w14:paraId="62EB298E" w14:textId="77777777" w:rsidTr="007A55F4">
        <w:tc>
          <w:tcPr>
            <w:tcW w:w="4050" w:type="dxa"/>
            <w:tcBorders>
              <w:top w:val="nil"/>
              <w:left w:val="nil"/>
              <w:bottom w:val="nil"/>
              <w:right w:val="nil"/>
            </w:tcBorders>
          </w:tcPr>
          <w:p w14:paraId="7BC9AAB3" w14:textId="77777777" w:rsidR="009B4112" w:rsidRPr="00946A6B" w:rsidRDefault="009B4112" w:rsidP="007A55F4">
            <w:pPr>
              <w:ind w:left="161"/>
            </w:pPr>
            <w:r w:rsidRPr="00946A6B">
              <w:t>Native Hawaiian</w:t>
            </w:r>
            <w:r>
              <w:t>/</w:t>
            </w:r>
            <w:r w:rsidRPr="00946A6B">
              <w:t>Pacific Islander</w:t>
            </w:r>
          </w:p>
        </w:tc>
        <w:tc>
          <w:tcPr>
            <w:tcW w:w="1705" w:type="dxa"/>
            <w:tcBorders>
              <w:top w:val="nil"/>
              <w:left w:val="nil"/>
              <w:bottom w:val="nil"/>
              <w:right w:val="nil"/>
            </w:tcBorders>
          </w:tcPr>
          <w:p w14:paraId="02A68D71" w14:textId="77777777" w:rsidR="009B4112" w:rsidRPr="00946A6B" w:rsidRDefault="009B4112" w:rsidP="007A55F4">
            <w:pPr>
              <w:jc w:val="center"/>
            </w:pPr>
            <w:r w:rsidRPr="00946A6B">
              <w:t>0 (0%)</w:t>
            </w:r>
          </w:p>
        </w:tc>
        <w:tc>
          <w:tcPr>
            <w:tcW w:w="1738" w:type="dxa"/>
            <w:gridSpan w:val="2"/>
            <w:tcBorders>
              <w:top w:val="nil"/>
              <w:left w:val="nil"/>
              <w:bottom w:val="nil"/>
              <w:right w:val="nil"/>
            </w:tcBorders>
          </w:tcPr>
          <w:p w14:paraId="4A8CD7A1" w14:textId="77777777" w:rsidR="009B4112" w:rsidRPr="00946A6B" w:rsidRDefault="009B4112" w:rsidP="007A55F4">
            <w:pPr>
              <w:jc w:val="center"/>
            </w:pPr>
            <w:r w:rsidRPr="00946A6B">
              <w:t>1 (4%)</w:t>
            </w:r>
          </w:p>
        </w:tc>
        <w:tc>
          <w:tcPr>
            <w:tcW w:w="1857" w:type="dxa"/>
            <w:tcBorders>
              <w:top w:val="nil"/>
              <w:left w:val="nil"/>
              <w:bottom w:val="nil"/>
              <w:right w:val="nil"/>
            </w:tcBorders>
          </w:tcPr>
          <w:p w14:paraId="18392272" w14:textId="77777777" w:rsidR="009B4112" w:rsidRPr="00946A6B" w:rsidRDefault="009B4112" w:rsidP="007A55F4">
            <w:pPr>
              <w:jc w:val="center"/>
            </w:pPr>
            <w:r w:rsidRPr="00946A6B">
              <w:t>0 (0%)</w:t>
            </w:r>
          </w:p>
        </w:tc>
      </w:tr>
      <w:tr w:rsidR="009B4112" w:rsidRPr="00946A6B" w14:paraId="41BFA869" w14:textId="77777777" w:rsidTr="007A55F4">
        <w:tc>
          <w:tcPr>
            <w:tcW w:w="4050" w:type="dxa"/>
            <w:tcBorders>
              <w:top w:val="nil"/>
              <w:left w:val="nil"/>
              <w:bottom w:val="nil"/>
              <w:right w:val="nil"/>
            </w:tcBorders>
          </w:tcPr>
          <w:p w14:paraId="72A62AFD" w14:textId="77777777" w:rsidR="009B4112" w:rsidRPr="00946A6B" w:rsidRDefault="009B4112" w:rsidP="007A55F4">
            <w:pPr>
              <w:ind w:left="161"/>
            </w:pPr>
            <w:r w:rsidRPr="00946A6B">
              <w:t>White</w:t>
            </w:r>
          </w:p>
        </w:tc>
        <w:tc>
          <w:tcPr>
            <w:tcW w:w="1705" w:type="dxa"/>
            <w:tcBorders>
              <w:top w:val="nil"/>
              <w:left w:val="nil"/>
              <w:bottom w:val="nil"/>
              <w:right w:val="nil"/>
            </w:tcBorders>
          </w:tcPr>
          <w:p w14:paraId="6BCC1628" w14:textId="77777777" w:rsidR="009B4112" w:rsidRPr="00946A6B" w:rsidRDefault="009B4112" w:rsidP="007A55F4">
            <w:pPr>
              <w:jc w:val="center"/>
            </w:pPr>
            <w:r w:rsidRPr="00946A6B">
              <w:t>16 (64%)</w:t>
            </w:r>
          </w:p>
        </w:tc>
        <w:tc>
          <w:tcPr>
            <w:tcW w:w="1738" w:type="dxa"/>
            <w:gridSpan w:val="2"/>
            <w:tcBorders>
              <w:top w:val="nil"/>
              <w:left w:val="nil"/>
              <w:bottom w:val="nil"/>
              <w:right w:val="nil"/>
            </w:tcBorders>
          </w:tcPr>
          <w:p w14:paraId="0F7AEC41" w14:textId="77777777" w:rsidR="009B4112" w:rsidRPr="00946A6B" w:rsidRDefault="009B4112" w:rsidP="007A55F4">
            <w:pPr>
              <w:jc w:val="center"/>
            </w:pPr>
            <w:r w:rsidRPr="00946A6B">
              <w:t>17 (68%)</w:t>
            </w:r>
          </w:p>
        </w:tc>
        <w:tc>
          <w:tcPr>
            <w:tcW w:w="1857" w:type="dxa"/>
            <w:tcBorders>
              <w:top w:val="nil"/>
              <w:left w:val="nil"/>
              <w:bottom w:val="nil"/>
              <w:right w:val="nil"/>
            </w:tcBorders>
          </w:tcPr>
          <w:p w14:paraId="79C6267E" w14:textId="77777777" w:rsidR="009B4112" w:rsidRPr="00946A6B" w:rsidRDefault="009B4112" w:rsidP="007A55F4">
            <w:pPr>
              <w:jc w:val="center"/>
            </w:pPr>
            <w:r w:rsidRPr="00946A6B">
              <w:t>18 (72%)</w:t>
            </w:r>
          </w:p>
        </w:tc>
      </w:tr>
      <w:tr w:rsidR="009B4112" w:rsidRPr="00946A6B" w14:paraId="706F946B" w14:textId="77777777" w:rsidTr="007A55F4">
        <w:tc>
          <w:tcPr>
            <w:tcW w:w="4050" w:type="dxa"/>
            <w:tcBorders>
              <w:top w:val="nil"/>
              <w:left w:val="nil"/>
              <w:bottom w:val="nil"/>
              <w:right w:val="nil"/>
            </w:tcBorders>
          </w:tcPr>
          <w:p w14:paraId="70AC88B4" w14:textId="77777777" w:rsidR="009B4112" w:rsidRPr="00946A6B" w:rsidRDefault="009B4112" w:rsidP="007A55F4">
            <w:pPr>
              <w:ind w:left="161"/>
            </w:pPr>
            <w:r w:rsidRPr="00946A6B">
              <w:t>More than one race</w:t>
            </w:r>
          </w:p>
        </w:tc>
        <w:tc>
          <w:tcPr>
            <w:tcW w:w="1705" w:type="dxa"/>
            <w:tcBorders>
              <w:top w:val="nil"/>
              <w:left w:val="nil"/>
              <w:bottom w:val="nil"/>
              <w:right w:val="nil"/>
            </w:tcBorders>
          </w:tcPr>
          <w:p w14:paraId="260542F3" w14:textId="77777777" w:rsidR="009B4112" w:rsidRPr="00946A6B" w:rsidRDefault="009B4112" w:rsidP="007A55F4">
            <w:pPr>
              <w:jc w:val="center"/>
            </w:pPr>
            <w:r w:rsidRPr="00946A6B">
              <w:t>2 (8%)</w:t>
            </w:r>
          </w:p>
        </w:tc>
        <w:tc>
          <w:tcPr>
            <w:tcW w:w="1738" w:type="dxa"/>
            <w:gridSpan w:val="2"/>
            <w:tcBorders>
              <w:top w:val="nil"/>
              <w:left w:val="nil"/>
              <w:bottom w:val="nil"/>
              <w:right w:val="nil"/>
            </w:tcBorders>
          </w:tcPr>
          <w:p w14:paraId="32E62AF0" w14:textId="77777777" w:rsidR="009B4112" w:rsidRPr="00946A6B" w:rsidRDefault="009B4112" w:rsidP="007A55F4">
            <w:pPr>
              <w:jc w:val="center"/>
            </w:pPr>
            <w:r w:rsidRPr="00946A6B">
              <w:t>1 (4%)</w:t>
            </w:r>
          </w:p>
        </w:tc>
        <w:tc>
          <w:tcPr>
            <w:tcW w:w="1857" w:type="dxa"/>
            <w:tcBorders>
              <w:top w:val="nil"/>
              <w:left w:val="nil"/>
              <w:bottom w:val="nil"/>
              <w:right w:val="nil"/>
            </w:tcBorders>
          </w:tcPr>
          <w:p w14:paraId="4309F7AE" w14:textId="77777777" w:rsidR="009B4112" w:rsidRPr="00946A6B" w:rsidRDefault="009B4112" w:rsidP="007A55F4">
            <w:pPr>
              <w:jc w:val="center"/>
            </w:pPr>
            <w:r w:rsidRPr="00946A6B">
              <w:t>0 (0%)</w:t>
            </w:r>
          </w:p>
        </w:tc>
      </w:tr>
      <w:tr w:rsidR="009B4112" w:rsidRPr="00946A6B" w14:paraId="61519B8E" w14:textId="77777777" w:rsidTr="007A55F4">
        <w:tc>
          <w:tcPr>
            <w:tcW w:w="4050" w:type="dxa"/>
            <w:tcBorders>
              <w:top w:val="nil"/>
              <w:left w:val="nil"/>
              <w:bottom w:val="nil"/>
              <w:right w:val="nil"/>
            </w:tcBorders>
          </w:tcPr>
          <w:p w14:paraId="039DAE48" w14:textId="77777777" w:rsidR="009B4112" w:rsidRPr="00946A6B" w:rsidRDefault="009B4112" w:rsidP="007A55F4">
            <w:pPr>
              <w:ind w:left="161"/>
            </w:pPr>
            <w:r w:rsidRPr="00946A6B">
              <w:t>Prefer not to answer</w:t>
            </w:r>
          </w:p>
        </w:tc>
        <w:tc>
          <w:tcPr>
            <w:tcW w:w="1705" w:type="dxa"/>
            <w:tcBorders>
              <w:top w:val="nil"/>
              <w:left w:val="nil"/>
              <w:bottom w:val="nil"/>
              <w:right w:val="nil"/>
            </w:tcBorders>
          </w:tcPr>
          <w:p w14:paraId="5333B8BA" w14:textId="77777777" w:rsidR="009B4112" w:rsidRPr="00946A6B" w:rsidRDefault="009B4112" w:rsidP="007A55F4">
            <w:pPr>
              <w:jc w:val="center"/>
            </w:pPr>
            <w:r w:rsidRPr="00946A6B">
              <w:t>2 (8%)</w:t>
            </w:r>
          </w:p>
        </w:tc>
        <w:tc>
          <w:tcPr>
            <w:tcW w:w="1738" w:type="dxa"/>
            <w:gridSpan w:val="2"/>
            <w:tcBorders>
              <w:top w:val="nil"/>
              <w:left w:val="nil"/>
              <w:bottom w:val="nil"/>
              <w:right w:val="nil"/>
            </w:tcBorders>
          </w:tcPr>
          <w:p w14:paraId="024296BC" w14:textId="77777777" w:rsidR="009B4112" w:rsidRPr="00946A6B" w:rsidRDefault="009B4112" w:rsidP="007A55F4">
            <w:pPr>
              <w:jc w:val="center"/>
            </w:pPr>
            <w:r w:rsidRPr="00946A6B">
              <w:t>2 (8%)</w:t>
            </w:r>
          </w:p>
        </w:tc>
        <w:tc>
          <w:tcPr>
            <w:tcW w:w="1857" w:type="dxa"/>
            <w:tcBorders>
              <w:top w:val="nil"/>
              <w:left w:val="nil"/>
              <w:bottom w:val="nil"/>
              <w:right w:val="nil"/>
            </w:tcBorders>
          </w:tcPr>
          <w:p w14:paraId="4F9D51A2" w14:textId="77777777" w:rsidR="009B4112" w:rsidRPr="00946A6B" w:rsidRDefault="009B4112" w:rsidP="007A55F4">
            <w:pPr>
              <w:jc w:val="center"/>
            </w:pPr>
            <w:r w:rsidRPr="00946A6B">
              <w:t>2 (8%)</w:t>
            </w:r>
          </w:p>
        </w:tc>
      </w:tr>
      <w:tr w:rsidR="009B4112" w:rsidRPr="00946A6B" w14:paraId="5E00BDD7" w14:textId="77777777" w:rsidTr="007A55F4">
        <w:tc>
          <w:tcPr>
            <w:tcW w:w="4050" w:type="dxa"/>
            <w:tcBorders>
              <w:top w:val="nil"/>
              <w:left w:val="nil"/>
              <w:bottom w:val="nil"/>
              <w:right w:val="nil"/>
            </w:tcBorders>
          </w:tcPr>
          <w:p w14:paraId="12C9700E" w14:textId="77777777" w:rsidR="009B4112" w:rsidRPr="00946A6B" w:rsidRDefault="009B4112" w:rsidP="007A55F4">
            <w:r w:rsidRPr="00946A6B">
              <w:t>Ethnicity (N, %)</w:t>
            </w:r>
          </w:p>
        </w:tc>
        <w:tc>
          <w:tcPr>
            <w:tcW w:w="1705" w:type="dxa"/>
            <w:tcBorders>
              <w:top w:val="nil"/>
              <w:left w:val="nil"/>
              <w:bottom w:val="nil"/>
              <w:right w:val="nil"/>
            </w:tcBorders>
          </w:tcPr>
          <w:p w14:paraId="54DC77EA" w14:textId="77777777" w:rsidR="009B4112" w:rsidRPr="00946A6B" w:rsidRDefault="009B4112" w:rsidP="007A55F4">
            <w:pPr>
              <w:jc w:val="center"/>
            </w:pPr>
          </w:p>
        </w:tc>
        <w:tc>
          <w:tcPr>
            <w:tcW w:w="1738" w:type="dxa"/>
            <w:gridSpan w:val="2"/>
            <w:tcBorders>
              <w:top w:val="nil"/>
              <w:left w:val="nil"/>
              <w:bottom w:val="nil"/>
              <w:right w:val="nil"/>
            </w:tcBorders>
          </w:tcPr>
          <w:p w14:paraId="28F13A01" w14:textId="77777777" w:rsidR="009B4112" w:rsidRPr="00946A6B" w:rsidRDefault="009B4112" w:rsidP="007A55F4">
            <w:pPr>
              <w:jc w:val="center"/>
            </w:pPr>
          </w:p>
        </w:tc>
        <w:tc>
          <w:tcPr>
            <w:tcW w:w="1857" w:type="dxa"/>
            <w:tcBorders>
              <w:top w:val="nil"/>
              <w:left w:val="nil"/>
              <w:bottom w:val="nil"/>
              <w:right w:val="nil"/>
            </w:tcBorders>
          </w:tcPr>
          <w:p w14:paraId="494B04B7" w14:textId="77777777" w:rsidR="009B4112" w:rsidRPr="00946A6B" w:rsidRDefault="009B4112" w:rsidP="007A55F4">
            <w:pPr>
              <w:jc w:val="center"/>
            </w:pPr>
          </w:p>
        </w:tc>
      </w:tr>
      <w:tr w:rsidR="009B4112" w:rsidRPr="00946A6B" w14:paraId="2D5EF386" w14:textId="77777777" w:rsidTr="007A55F4">
        <w:tc>
          <w:tcPr>
            <w:tcW w:w="4050" w:type="dxa"/>
            <w:tcBorders>
              <w:top w:val="nil"/>
              <w:left w:val="nil"/>
              <w:bottom w:val="nil"/>
              <w:right w:val="nil"/>
            </w:tcBorders>
          </w:tcPr>
          <w:p w14:paraId="5D7FC762" w14:textId="77777777" w:rsidR="009B4112" w:rsidRPr="00946A6B" w:rsidRDefault="009B4112" w:rsidP="007A55F4">
            <w:pPr>
              <w:ind w:left="161"/>
            </w:pPr>
            <w:r w:rsidRPr="00946A6B">
              <w:t>Hispanic or Latino</w:t>
            </w:r>
          </w:p>
        </w:tc>
        <w:tc>
          <w:tcPr>
            <w:tcW w:w="1705" w:type="dxa"/>
            <w:tcBorders>
              <w:top w:val="nil"/>
              <w:left w:val="nil"/>
              <w:bottom w:val="nil"/>
              <w:right w:val="nil"/>
            </w:tcBorders>
          </w:tcPr>
          <w:p w14:paraId="0A10D21F" w14:textId="77777777" w:rsidR="009B4112" w:rsidRPr="00946A6B" w:rsidRDefault="009B4112" w:rsidP="007A55F4">
            <w:pPr>
              <w:jc w:val="center"/>
            </w:pPr>
            <w:r w:rsidRPr="00946A6B">
              <w:t>8 (32%)</w:t>
            </w:r>
          </w:p>
        </w:tc>
        <w:tc>
          <w:tcPr>
            <w:tcW w:w="1738" w:type="dxa"/>
            <w:gridSpan w:val="2"/>
            <w:tcBorders>
              <w:top w:val="nil"/>
              <w:left w:val="nil"/>
              <w:bottom w:val="nil"/>
              <w:right w:val="nil"/>
            </w:tcBorders>
          </w:tcPr>
          <w:p w14:paraId="4259A8BB" w14:textId="77777777" w:rsidR="009B4112" w:rsidRPr="00946A6B" w:rsidRDefault="009B4112" w:rsidP="007A55F4">
            <w:pPr>
              <w:jc w:val="center"/>
            </w:pPr>
            <w:r w:rsidRPr="00946A6B">
              <w:t>5 (20%)</w:t>
            </w:r>
          </w:p>
        </w:tc>
        <w:tc>
          <w:tcPr>
            <w:tcW w:w="1857" w:type="dxa"/>
            <w:tcBorders>
              <w:top w:val="nil"/>
              <w:left w:val="nil"/>
              <w:bottom w:val="nil"/>
              <w:right w:val="nil"/>
            </w:tcBorders>
          </w:tcPr>
          <w:p w14:paraId="04AAF3FD" w14:textId="77777777" w:rsidR="009B4112" w:rsidRPr="00946A6B" w:rsidRDefault="009B4112" w:rsidP="007A55F4">
            <w:pPr>
              <w:jc w:val="center"/>
            </w:pPr>
            <w:r w:rsidRPr="00946A6B">
              <w:t>7 (28%)</w:t>
            </w:r>
          </w:p>
        </w:tc>
      </w:tr>
      <w:tr w:rsidR="009B4112" w:rsidRPr="00946A6B" w14:paraId="0CE8E3C3" w14:textId="77777777" w:rsidTr="007A55F4">
        <w:tc>
          <w:tcPr>
            <w:tcW w:w="4050" w:type="dxa"/>
            <w:tcBorders>
              <w:top w:val="nil"/>
              <w:left w:val="nil"/>
              <w:bottom w:val="nil"/>
              <w:right w:val="nil"/>
            </w:tcBorders>
          </w:tcPr>
          <w:p w14:paraId="2EB12184" w14:textId="77777777" w:rsidR="009B4112" w:rsidRPr="00946A6B" w:rsidRDefault="009B4112" w:rsidP="007A55F4">
            <w:pPr>
              <w:ind w:left="161"/>
            </w:pPr>
            <w:r w:rsidRPr="00946A6B">
              <w:t>Not Hispanic or Latino</w:t>
            </w:r>
          </w:p>
        </w:tc>
        <w:tc>
          <w:tcPr>
            <w:tcW w:w="1705" w:type="dxa"/>
            <w:tcBorders>
              <w:top w:val="nil"/>
              <w:left w:val="nil"/>
              <w:bottom w:val="nil"/>
              <w:right w:val="nil"/>
            </w:tcBorders>
          </w:tcPr>
          <w:p w14:paraId="5C5F8384" w14:textId="77777777" w:rsidR="009B4112" w:rsidRPr="00946A6B" w:rsidRDefault="009B4112" w:rsidP="007A55F4">
            <w:pPr>
              <w:jc w:val="center"/>
            </w:pPr>
            <w:r w:rsidRPr="00946A6B">
              <w:t>16 (64%)</w:t>
            </w:r>
          </w:p>
        </w:tc>
        <w:tc>
          <w:tcPr>
            <w:tcW w:w="1738" w:type="dxa"/>
            <w:gridSpan w:val="2"/>
            <w:tcBorders>
              <w:top w:val="nil"/>
              <w:left w:val="nil"/>
              <w:bottom w:val="nil"/>
              <w:right w:val="nil"/>
            </w:tcBorders>
          </w:tcPr>
          <w:p w14:paraId="5745527E" w14:textId="77777777" w:rsidR="009B4112" w:rsidRPr="00946A6B" w:rsidRDefault="009B4112" w:rsidP="007A55F4">
            <w:pPr>
              <w:jc w:val="center"/>
            </w:pPr>
            <w:r w:rsidRPr="00946A6B">
              <w:t>19 (76%)</w:t>
            </w:r>
          </w:p>
        </w:tc>
        <w:tc>
          <w:tcPr>
            <w:tcW w:w="1857" w:type="dxa"/>
            <w:tcBorders>
              <w:top w:val="nil"/>
              <w:left w:val="nil"/>
              <w:bottom w:val="nil"/>
              <w:right w:val="nil"/>
            </w:tcBorders>
          </w:tcPr>
          <w:p w14:paraId="197A8910" w14:textId="77777777" w:rsidR="009B4112" w:rsidRPr="00946A6B" w:rsidRDefault="009B4112" w:rsidP="007A55F4">
            <w:pPr>
              <w:jc w:val="center"/>
            </w:pPr>
            <w:r w:rsidRPr="00946A6B">
              <w:t>16 (64%)</w:t>
            </w:r>
          </w:p>
        </w:tc>
      </w:tr>
      <w:tr w:rsidR="009B4112" w:rsidRPr="00946A6B" w14:paraId="59A52BAE" w14:textId="77777777" w:rsidTr="007A55F4">
        <w:tc>
          <w:tcPr>
            <w:tcW w:w="4050" w:type="dxa"/>
            <w:tcBorders>
              <w:top w:val="nil"/>
              <w:left w:val="nil"/>
              <w:bottom w:val="nil"/>
              <w:right w:val="nil"/>
            </w:tcBorders>
          </w:tcPr>
          <w:p w14:paraId="5D76651D" w14:textId="77777777" w:rsidR="009B4112" w:rsidRPr="00946A6B" w:rsidRDefault="009B4112" w:rsidP="007A55F4">
            <w:pPr>
              <w:ind w:left="161"/>
            </w:pPr>
            <w:r w:rsidRPr="00946A6B">
              <w:t>Prefer not to answer</w:t>
            </w:r>
            <w:r>
              <w:t>/unknown</w:t>
            </w:r>
          </w:p>
        </w:tc>
        <w:tc>
          <w:tcPr>
            <w:tcW w:w="1705" w:type="dxa"/>
            <w:tcBorders>
              <w:top w:val="nil"/>
              <w:left w:val="nil"/>
              <w:bottom w:val="nil"/>
              <w:right w:val="nil"/>
            </w:tcBorders>
          </w:tcPr>
          <w:p w14:paraId="2211E8FF" w14:textId="77777777" w:rsidR="009B4112" w:rsidRPr="00946A6B" w:rsidRDefault="009B4112" w:rsidP="007A55F4">
            <w:pPr>
              <w:jc w:val="center"/>
            </w:pPr>
            <w:r w:rsidRPr="00946A6B">
              <w:t>1 (4%)</w:t>
            </w:r>
          </w:p>
        </w:tc>
        <w:tc>
          <w:tcPr>
            <w:tcW w:w="1738" w:type="dxa"/>
            <w:gridSpan w:val="2"/>
            <w:tcBorders>
              <w:top w:val="nil"/>
              <w:left w:val="nil"/>
              <w:bottom w:val="nil"/>
              <w:right w:val="nil"/>
            </w:tcBorders>
          </w:tcPr>
          <w:p w14:paraId="242441D9" w14:textId="77777777" w:rsidR="009B4112" w:rsidRPr="00946A6B" w:rsidRDefault="009B4112" w:rsidP="007A55F4">
            <w:pPr>
              <w:jc w:val="center"/>
            </w:pPr>
            <w:r w:rsidRPr="00946A6B">
              <w:t>1 (4%)</w:t>
            </w:r>
          </w:p>
        </w:tc>
        <w:tc>
          <w:tcPr>
            <w:tcW w:w="1857" w:type="dxa"/>
            <w:tcBorders>
              <w:top w:val="nil"/>
              <w:left w:val="nil"/>
              <w:bottom w:val="nil"/>
              <w:right w:val="nil"/>
            </w:tcBorders>
          </w:tcPr>
          <w:p w14:paraId="1DFEF90D" w14:textId="77777777" w:rsidR="009B4112" w:rsidRPr="00946A6B" w:rsidRDefault="009B4112" w:rsidP="007A55F4">
            <w:pPr>
              <w:jc w:val="center"/>
            </w:pPr>
            <w:r>
              <w:t>2</w:t>
            </w:r>
            <w:r w:rsidRPr="00946A6B">
              <w:t xml:space="preserve"> (</w:t>
            </w:r>
            <w:r>
              <w:t>8</w:t>
            </w:r>
            <w:r w:rsidRPr="00946A6B">
              <w:t>%)</w:t>
            </w:r>
          </w:p>
        </w:tc>
      </w:tr>
      <w:tr w:rsidR="009B4112" w:rsidRPr="00946A6B" w14:paraId="42BB16A3" w14:textId="77777777" w:rsidTr="007A55F4">
        <w:tc>
          <w:tcPr>
            <w:tcW w:w="4050" w:type="dxa"/>
            <w:tcBorders>
              <w:top w:val="nil"/>
              <w:left w:val="nil"/>
              <w:bottom w:val="nil"/>
              <w:right w:val="nil"/>
            </w:tcBorders>
          </w:tcPr>
          <w:p w14:paraId="3089A8C0" w14:textId="77777777" w:rsidR="009B4112" w:rsidRPr="00946A6B" w:rsidRDefault="009B4112" w:rsidP="007A55F4">
            <w:r w:rsidRPr="00946A6B">
              <w:t>Education (N, %)</w:t>
            </w:r>
          </w:p>
        </w:tc>
        <w:tc>
          <w:tcPr>
            <w:tcW w:w="1705" w:type="dxa"/>
            <w:tcBorders>
              <w:top w:val="nil"/>
              <w:left w:val="nil"/>
              <w:bottom w:val="nil"/>
              <w:right w:val="nil"/>
            </w:tcBorders>
          </w:tcPr>
          <w:p w14:paraId="2C1B8EDD" w14:textId="77777777" w:rsidR="009B4112" w:rsidRPr="00946A6B" w:rsidRDefault="009B4112" w:rsidP="007A55F4">
            <w:pPr>
              <w:jc w:val="center"/>
            </w:pPr>
          </w:p>
        </w:tc>
        <w:tc>
          <w:tcPr>
            <w:tcW w:w="1738" w:type="dxa"/>
            <w:gridSpan w:val="2"/>
            <w:tcBorders>
              <w:top w:val="nil"/>
              <w:left w:val="nil"/>
              <w:bottom w:val="nil"/>
              <w:right w:val="nil"/>
            </w:tcBorders>
          </w:tcPr>
          <w:p w14:paraId="38448835" w14:textId="77777777" w:rsidR="009B4112" w:rsidRPr="00946A6B" w:rsidRDefault="009B4112" w:rsidP="007A55F4">
            <w:pPr>
              <w:jc w:val="center"/>
            </w:pPr>
          </w:p>
        </w:tc>
        <w:tc>
          <w:tcPr>
            <w:tcW w:w="1857" w:type="dxa"/>
            <w:tcBorders>
              <w:top w:val="nil"/>
              <w:left w:val="nil"/>
              <w:bottom w:val="nil"/>
              <w:right w:val="nil"/>
            </w:tcBorders>
          </w:tcPr>
          <w:p w14:paraId="382A1D84" w14:textId="77777777" w:rsidR="009B4112" w:rsidRPr="00946A6B" w:rsidRDefault="009B4112" w:rsidP="007A55F4">
            <w:pPr>
              <w:jc w:val="center"/>
            </w:pPr>
          </w:p>
        </w:tc>
      </w:tr>
      <w:tr w:rsidR="009B4112" w:rsidRPr="00946A6B" w14:paraId="259838FA" w14:textId="77777777" w:rsidTr="007A55F4">
        <w:tc>
          <w:tcPr>
            <w:tcW w:w="4050" w:type="dxa"/>
            <w:tcBorders>
              <w:top w:val="nil"/>
              <w:left w:val="nil"/>
              <w:bottom w:val="nil"/>
              <w:right w:val="nil"/>
            </w:tcBorders>
          </w:tcPr>
          <w:p w14:paraId="1E604235" w14:textId="77777777" w:rsidR="009B4112" w:rsidRPr="00946A6B" w:rsidRDefault="009B4112" w:rsidP="007A55F4">
            <w:pPr>
              <w:ind w:left="161"/>
            </w:pPr>
            <w:r>
              <w:t>College graduate</w:t>
            </w:r>
            <w:r w:rsidRPr="00946A6B">
              <w:t xml:space="preserve"> or above</w:t>
            </w:r>
          </w:p>
        </w:tc>
        <w:tc>
          <w:tcPr>
            <w:tcW w:w="1705" w:type="dxa"/>
            <w:tcBorders>
              <w:top w:val="nil"/>
              <w:left w:val="nil"/>
              <w:bottom w:val="nil"/>
              <w:right w:val="nil"/>
            </w:tcBorders>
          </w:tcPr>
          <w:p w14:paraId="6DD8C0AB" w14:textId="77777777" w:rsidR="009B4112" w:rsidRPr="00946A6B" w:rsidRDefault="009B4112" w:rsidP="007A55F4">
            <w:pPr>
              <w:jc w:val="center"/>
            </w:pPr>
          </w:p>
        </w:tc>
        <w:tc>
          <w:tcPr>
            <w:tcW w:w="1738" w:type="dxa"/>
            <w:gridSpan w:val="2"/>
            <w:tcBorders>
              <w:top w:val="nil"/>
              <w:left w:val="nil"/>
              <w:bottom w:val="nil"/>
              <w:right w:val="nil"/>
            </w:tcBorders>
          </w:tcPr>
          <w:p w14:paraId="2F646306" w14:textId="77777777" w:rsidR="009B4112" w:rsidRPr="00946A6B" w:rsidRDefault="009B4112" w:rsidP="007A55F4">
            <w:pPr>
              <w:jc w:val="center"/>
            </w:pPr>
            <w:r>
              <w:t>15</w:t>
            </w:r>
            <w:r w:rsidRPr="00946A6B">
              <w:t xml:space="preserve"> (</w:t>
            </w:r>
            <w:r>
              <w:t>60</w:t>
            </w:r>
            <w:r w:rsidRPr="00946A6B">
              <w:t>%)</w:t>
            </w:r>
          </w:p>
        </w:tc>
        <w:tc>
          <w:tcPr>
            <w:tcW w:w="1857" w:type="dxa"/>
            <w:tcBorders>
              <w:top w:val="nil"/>
              <w:left w:val="nil"/>
              <w:bottom w:val="nil"/>
              <w:right w:val="nil"/>
            </w:tcBorders>
          </w:tcPr>
          <w:p w14:paraId="39379D3E" w14:textId="77777777" w:rsidR="009B4112" w:rsidRPr="00946A6B" w:rsidRDefault="009B4112" w:rsidP="007A55F4">
            <w:pPr>
              <w:jc w:val="center"/>
            </w:pPr>
            <w:r>
              <w:t xml:space="preserve">11 </w:t>
            </w:r>
            <w:r w:rsidRPr="00946A6B">
              <w:t>(</w:t>
            </w:r>
            <w:r>
              <w:t>44</w:t>
            </w:r>
            <w:r w:rsidRPr="00946A6B">
              <w:t>%)</w:t>
            </w:r>
          </w:p>
        </w:tc>
      </w:tr>
      <w:tr w:rsidR="009B4112" w:rsidRPr="00946A6B" w14:paraId="34AEC29A" w14:textId="77777777" w:rsidTr="007A55F4">
        <w:tc>
          <w:tcPr>
            <w:tcW w:w="4050" w:type="dxa"/>
            <w:tcBorders>
              <w:top w:val="nil"/>
              <w:left w:val="nil"/>
              <w:bottom w:val="nil"/>
              <w:right w:val="nil"/>
            </w:tcBorders>
          </w:tcPr>
          <w:p w14:paraId="5BCEA669" w14:textId="77777777" w:rsidR="009B4112" w:rsidRPr="00946A6B" w:rsidRDefault="009B4112" w:rsidP="007A55F4">
            <w:pPr>
              <w:ind w:left="161" w:right="-109"/>
            </w:pPr>
            <w:r>
              <w:t>Some post-</w:t>
            </w:r>
            <w:r w:rsidRPr="00946A6B">
              <w:t>high school</w:t>
            </w:r>
            <w:r>
              <w:t xml:space="preserve"> training/college</w:t>
            </w:r>
          </w:p>
        </w:tc>
        <w:tc>
          <w:tcPr>
            <w:tcW w:w="1705" w:type="dxa"/>
            <w:tcBorders>
              <w:top w:val="nil"/>
              <w:left w:val="nil"/>
              <w:bottom w:val="nil"/>
              <w:right w:val="nil"/>
            </w:tcBorders>
          </w:tcPr>
          <w:p w14:paraId="21D2F0F3" w14:textId="77777777" w:rsidR="009B4112" w:rsidRPr="00946A6B" w:rsidRDefault="009B4112" w:rsidP="007A55F4">
            <w:pPr>
              <w:jc w:val="center"/>
            </w:pPr>
          </w:p>
        </w:tc>
        <w:tc>
          <w:tcPr>
            <w:tcW w:w="1738" w:type="dxa"/>
            <w:gridSpan w:val="2"/>
            <w:tcBorders>
              <w:top w:val="nil"/>
              <w:left w:val="nil"/>
              <w:bottom w:val="nil"/>
              <w:right w:val="nil"/>
            </w:tcBorders>
          </w:tcPr>
          <w:p w14:paraId="347255D9" w14:textId="77777777" w:rsidR="009B4112" w:rsidRPr="00946A6B" w:rsidRDefault="009B4112" w:rsidP="007A55F4">
            <w:pPr>
              <w:jc w:val="center"/>
            </w:pPr>
            <w:r>
              <w:t>9</w:t>
            </w:r>
            <w:r w:rsidRPr="00946A6B">
              <w:t xml:space="preserve"> (3</w:t>
            </w:r>
            <w:r>
              <w:t>6</w:t>
            </w:r>
            <w:r w:rsidRPr="00946A6B">
              <w:t>%)</w:t>
            </w:r>
          </w:p>
        </w:tc>
        <w:tc>
          <w:tcPr>
            <w:tcW w:w="1857" w:type="dxa"/>
            <w:tcBorders>
              <w:top w:val="nil"/>
              <w:left w:val="nil"/>
              <w:bottom w:val="nil"/>
              <w:right w:val="nil"/>
            </w:tcBorders>
          </w:tcPr>
          <w:p w14:paraId="215428D2" w14:textId="77777777" w:rsidR="009B4112" w:rsidRPr="00946A6B" w:rsidRDefault="009B4112" w:rsidP="007A55F4">
            <w:pPr>
              <w:jc w:val="center"/>
            </w:pPr>
            <w:r>
              <w:t>11</w:t>
            </w:r>
            <w:r w:rsidRPr="00946A6B">
              <w:t xml:space="preserve"> (</w:t>
            </w:r>
            <w:r>
              <w:t>44</w:t>
            </w:r>
            <w:r w:rsidRPr="00946A6B">
              <w:t>%)</w:t>
            </w:r>
          </w:p>
        </w:tc>
      </w:tr>
      <w:tr w:rsidR="009B4112" w:rsidRPr="00946A6B" w14:paraId="6171D0AC" w14:textId="77777777" w:rsidTr="007A55F4">
        <w:tc>
          <w:tcPr>
            <w:tcW w:w="4050" w:type="dxa"/>
            <w:tcBorders>
              <w:top w:val="nil"/>
              <w:left w:val="nil"/>
              <w:bottom w:val="nil"/>
              <w:right w:val="nil"/>
            </w:tcBorders>
          </w:tcPr>
          <w:p w14:paraId="2F6C5E45" w14:textId="77777777" w:rsidR="009B4112" w:rsidRPr="00946A6B" w:rsidRDefault="009B4112" w:rsidP="007A55F4">
            <w:pPr>
              <w:ind w:left="161"/>
            </w:pPr>
            <w:r w:rsidRPr="00946A6B">
              <w:t>High school graduate</w:t>
            </w:r>
          </w:p>
        </w:tc>
        <w:tc>
          <w:tcPr>
            <w:tcW w:w="1705" w:type="dxa"/>
            <w:tcBorders>
              <w:top w:val="nil"/>
              <w:left w:val="nil"/>
              <w:bottom w:val="nil"/>
              <w:right w:val="nil"/>
            </w:tcBorders>
          </w:tcPr>
          <w:p w14:paraId="6B694C1D" w14:textId="77777777" w:rsidR="009B4112" w:rsidRPr="00946A6B" w:rsidRDefault="009B4112" w:rsidP="007A55F4">
            <w:pPr>
              <w:jc w:val="center"/>
            </w:pPr>
          </w:p>
        </w:tc>
        <w:tc>
          <w:tcPr>
            <w:tcW w:w="1738" w:type="dxa"/>
            <w:gridSpan w:val="2"/>
            <w:tcBorders>
              <w:top w:val="nil"/>
              <w:left w:val="nil"/>
              <w:bottom w:val="nil"/>
              <w:right w:val="nil"/>
            </w:tcBorders>
          </w:tcPr>
          <w:p w14:paraId="4199E694" w14:textId="77777777" w:rsidR="009B4112" w:rsidRPr="00946A6B" w:rsidRDefault="009B4112" w:rsidP="007A55F4">
            <w:pPr>
              <w:jc w:val="center"/>
            </w:pPr>
            <w:r w:rsidRPr="00946A6B">
              <w:t>0 (0%)</w:t>
            </w:r>
          </w:p>
        </w:tc>
        <w:tc>
          <w:tcPr>
            <w:tcW w:w="1857" w:type="dxa"/>
            <w:tcBorders>
              <w:top w:val="nil"/>
              <w:left w:val="nil"/>
              <w:bottom w:val="nil"/>
              <w:right w:val="nil"/>
            </w:tcBorders>
          </w:tcPr>
          <w:p w14:paraId="482F80ED" w14:textId="77777777" w:rsidR="009B4112" w:rsidRPr="00946A6B" w:rsidRDefault="009B4112" w:rsidP="007A55F4">
            <w:pPr>
              <w:jc w:val="center"/>
            </w:pPr>
            <w:r w:rsidRPr="00946A6B">
              <w:t>2 (8%)</w:t>
            </w:r>
          </w:p>
        </w:tc>
      </w:tr>
      <w:tr w:rsidR="009B4112" w:rsidRPr="00946A6B" w14:paraId="6D31499F" w14:textId="77777777" w:rsidTr="007A55F4">
        <w:tc>
          <w:tcPr>
            <w:tcW w:w="4050" w:type="dxa"/>
            <w:tcBorders>
              <w:top w:val="nil"/>
              <w:left w:val="nil"/>
              <w:bottom w:val="nil"/>
              <w:right w:val="nil"/>
            </w:tcBorders>
          </w:tcPr>
          <w:p w14:paraId="665F48BF" w14:textId="77777777" w:rsidR="009B4112" w:rsidRPr="00946A6B" w:rsidRDefault="009B4112" w:rsidP="007A55F4">
            <w:pPr>
              <w:ind w:left="161"/>
            </w:pPr>
            <w:r w:rsidRPr="00946A6B">
              <w:t>Some high school or below</w:t>
            </w:r>
          </w:p>
        </w:tc>
        <w:tc>
          <w:tcPr>
            <w:tcW w:w="1705" w:type="dxa"/>
            <w:tcBorders>
              <w:top w:val="nil"/>
              <w:left w:val="nil"/>
              <w:bottom w:val="nil"/>
              <w:right w:val="nil"/>
            </w:tcBorders>
          </w:tcPr>
          <w:p w14:paraId="7076C7A9" w14:textId="77777777" w:rsidR="009B4112" w:rsidRPr="00946A6B" w:rsidRDefault="009B4112" w:rsidP="007A55F4">
            <w:pPr>
              <w:jc w:val="center"/>
            </w:pPr>
          </w:p>
        </w:tc>
        <w:tc>
          <w:tcPr>
            <w:tcW w:w="1738" w:type="dxa"/>
            <w:gridSpan w:val="2"/>
            <w:tcBorders>
              <w:top w:val="nil"/>
              <w:left w:val="nil"/>
              <w:bottom w:val="nil"/>
              <w:right w:val="nil"/>
            </w:tcBorders>
          </w:tcPr>
          <w:p w14:paraId="17D69D67" w14:textId="77777777" w:rsidR="009B4112" w:rsidRPr="00946A6B" w:rsidRDefault="009B4112" w:rsidP="007A55F4">
            <w:pPr>
              <w:jc w:val="center"/>
            </w:pPr>
            <w:r w:rsidRPr="00946A6B">
              <w:t>1 (4%)</w:t>
            </w:r>
          </w:p>
        </w:tc>
        <w:tc>
          <w:tcPr>
            <w:tcW w:w="1857" w:type="dxa"/>
            <w:tcBorders>
              <w:top w:val="nil"/>
              <w:left w:val="nil"/>
              <w:bottom w:val="nil"/>
              <w:right w:val="nil"/>
            </w:tcBorders>
          </w:tcPr>
          <w:p w14:paraId="1F612766" w14:textId="77777777" w:rsidR="009B4112" w:rsidRPr="00946A6B" w:rsidRDefault="009B4112" w:rsidP="007A55F4">
            <w:pPr>
              <w:jc w:val="center"/>
            </w:pPr>
            <w:r w:rsidRPr="00946A6B">
              <w:t>1 (4%)</w:t>
            </w:r>
          </w:p>
        </w:tc>
      </w:tr>
      <w:tr w:rsidR="009B4112" w:rsidRPr="00946A6B" w14:paraId="30C2AD63" w14:textId="77777777" w:rsidTr="007A55F4">
        <w:tc>
          <w:tcPr>
            <w:tcW w:w="4050" w:type="dxa"/>
            <w:tcBorders>
              <w:top w:val="nil"/>
              <w:left w:val="nil"/>
              <w:bottom w:val="nil"/>
              <w:right w:val="nil"/>
            </w:tcBorders>
          </w:tcPr>
          <w:p w14:paraId="16E2433D" w14:textId="77777777" w:rsidR="009B4112" w:rsidRPr="009B4112" w:rsidRDefault="009B4112" w:rsidP="007A55F4">
            <w:r w:rsidRPr="009B4112">
              <w:t>Household Income (N, %)</w:t>
            </w:r>
          </w:p>
        </w:tc>
        <w:tc>
          <w:tcPr>
            <w:tcW w:w="5300" w:type="dxa"/>
            <w:gridSpan w:val="4"/>
            <w:tcBorders>
              <w:top w:val="nil"/>
              <w:left w:val="nil"/>
              <w:bottom w:val="nil"/>
              <w:right w:val="nil"/>
            </w:tcBorders>
          </w:tcPr>
          <w:p w14:paraId="013A32FC" w14:textId="77777777" w:rsidR="009B4112" w:rsidRPr="009B4112" w:rsidRDefault="009B4112" w:rsidP="007A55F4">
            <w:pPr>
              <w:jc w:val="center"/>
            </w:pPr>
          </w:p>
        </w:tc>
      </w:tr>
      <w:tr w:rsidR="009B4112" w:rsidRPr="00946A6B" w14:paraId="79A1FE48" w14:textId="77777777" w:rsidTr="007A55F4">
        <w:tc>
          <w:tcPr>
            <w:tcW w:w="4050" w:type="dxa"/>
            <w:tcBorders>
              <w:top w:val="nil"/>
              <w:left w:val="nil"/>
              <w:bottom w:val="nil"/>
              <w:right w:val="nil"/>
            </w:tcBorders>
          </w:tcPr>
          <w:p w14:paraId="37827F84" w14:textId="77777777" w:rsidR="009B4112" w:rsidRPr="009B4112" w:rsidRDefault="009B4112" w:rsidP="007A55F4">
            <w:pPr>
              <w:ind w:left="161"/>
            </w:pPr>
            <w:r w:rsidRPr="009B4112">
              <w:t>Less than $15,000</w:t>
            </w:r>
          </w:p>
        </w:tc>
        <w:tc>
          <w:tcPr>
            <w:tcW w:w="5300" w:type="dxa"/>
            <w:gridSpan w:val="4"/>
            <w:tcBorders>
              <w:top w:val="nil"/>
              <w:left w:val="nil"/>
              <w:bottom w:val="nil"/>
              <w:right w:val="nil"/>
            </w:tcBorders>
          </w:tcPr>
          <w:p w14:paraId="2462B40C" w14:textId="77777777" w:rsidR="009B4112" w:rsidRPr="009B4112" w:rsidRDefault="009B4112" w:rsidP="007A55F4">
            <w:pPr>
              <w:jc w:val="center"/>
            </w:pPr>
            <w:r w:rsidRPr="009B4112">
              <w:t>4 (16%)</w:t>
            </w:r>
          </w:p>
        </w:tc>
      </w:tr>
      <w:tr w:rsidR="009B4112" w:rsidRPr="00946A6B" w14:paraId="0DF5563B" w14:textId="77777777" w:rsidTr="007A55F4">
        <w:tc>
          <w:tcPr>
            <w:tcW w:w="4050" w:type="dxa"/>
            <w:tcBorders>
              <w:top w:val="nil"/>
              <w:left w:val="nil"/>
              <w:bottom w:val="nil"/>
              <w:right w:val="nil"/>
            </w:tcBorders>
          </w:tcPr>
          <w:p w14:paraId="56A50CC3" w14:textId="77777777" w:rsidR="009B4112" w:rsidRPr="009B4112" w:rsidRDefault="009B4112" w:rsidP="007A55F4">
            <w:pPr>
              <w:ind w:left="161"/>
            </w:pPr>
            <w:r w:rsidRPr="009B4112">
              <w:t>$15,000-49,999</w:t>
            </w:r>
          </w:p>
        </w:tc>
        <w:tc>
          <w:tcPr>
            <w:tcW w:w="5300" w:type="dxa"/>
            <w:gridSpan w:val="4"/>
            <w:tcBorders>
              <w:top w:val="nil"/>
              <w:left w:val="nil"/>
              <w:bottom w:val="nil"/>
              <w:right w:val="nil"/>
            </w:tcBorders>
          </w:tcPr>
          <w:p w14:paraId="14E77161" w14:textId="77777777" w:rsidR="009B4112" w:rsidRPr="009B4112" w:rsidRDefault="009B4112" w:rsidP="007A55F4">
            <w:pPr>
              <w:jc w:val="center"/>
            </w:pPr>
            <w:r w:rsidRPr="009B4112">
              <w:t>2 (8%)</w:t>
            </w:r>
          </w:p>
        </w:tc>
      </w:tr>
      <w:tr w:rsidR="009B4112" w:rsidRPr="00946A6B" w14:paraId="3A2BF609" w14:textId="77777777" w:rsidTr="007A55F4">
        <w:tc>
          <w:tcPr>
            <w:tcW w:w="4050" w:type="dxa"/>
            <w:tcBorders>
              <w:top w:val="nil"/>
              <w:left w:val="nil"/>
              <w:bottom w:val="nil"/>
              <w:right w:val="nil"/>
            </w:tcBorders>
          </w:tcPr>
          <w:p w14:paraId="17F9CD8F" w14:textId="77777777" w:rsidR="009B4112" w:rsidRPr="009B4112" w:rsidRDefault="009B4112" w:rsidP="007A55F4">
            <w:pPr>
              <w:ind w:left="161"/>
            </w:pPr>
            <w:r w:rsidRPr="009B4112">
              <w:t>$50,000-99,999</w:t>
            </w:r>
          </w:p>
        </w:tc>
        <w:tc>
          <w:tcPr>
            <w:tcW w:w="5300" w:type="dxa"/>
            <w:gridSpan w:val="4"/>
            <w:tcBorders>
              <w:top w:val="nil"/>
              <w:left w:val="nil"/>
              <w:bottom w:val="nil"/>
              <w:right w:val="nil"/>
            </w:tcBorders>
          </w:tcPr>
          <w:p w14:paraId="654F9C4C" w14:textId="77777777" w:rsidR="009B4112" w:rsidRPr="009B4112" w:rsidRDefault="009B4112" w:rsidP="007A55F4">
            <w:pPr>
              <w:jc w:val="center"/>
            </w:pPr>
            <w:r w:rsidRPr="009B4112">
              <w:t>6 (24%)</w:t>
            </w:r>
          </w:p>
        </w:tc>
      </w:tr>
      <w:tr w:rsidR="009B4112" w:rsidRPr="00946A6B" w14:paraId="3F4844E9" w14:textId="77777777" w:rsidTr="007A55F4">
        <w:tc>
          <w:tcPr>
            <w:tcW w:w="4050" w:type="dxa"/>
            <w:tcBorders>
              <w:top w:val="nil"/>
              <w:left w:val="nil"/>
              <w:bottom w:val="nil"/>
              <w:right w:val="nil"/>
            </w:tcBorders>
          </w:tcPr>
          <w:p w14:paraId="438A9CB9" w14:textId="77777777" w:rsidR="009B4112" w:rsidRPr="009B4112" w:rsidRDefault="009B4112" w:rsidP="007A55F4">
            <w:pPr>
              <w:ind w:left="161"/>
            </w:pPr>
            <w:r w:rsidRPr="009B4112">
              <w:t>$100,000-149,999</w:t>
            </w:r>
          </w:p>
        </w:tc>
        <w:tc>
          <w:tcPr>
            <w:tcW w:w="5300" w:type="dxa"/>
            <w:gridSpan w:val="4"/>
            <w:tcBorders>
              <w:top w:val="nil"/>
              <w:left w:val="nil"/>
              <w:bottom w:val="nil"/>
              <w:right w:val="nil"/>
            </w:tcBorders>
          </w:tcPr>
          <w:p w14:paraId="37AB3CCD" w14:textId="77777777" w:rsidR="009B4112" w:rsidRPr="009B4112" w:rsidRDefault="009B4112" w:rsidP="007A55F4">
            <w:pPr>
              <w:jc w:val="center"/>
            </w:pPr>
            <w:r w:rsidRPr="009B4112">
              <w:t>6 (24%)</w:t>
            </w:r>
          </w:p>
        </w:tc>
      </w:tr>
      <w:tr w:rsidR="009B4112" w:rsidRPr="00946A6B" w14:paraId="3A275E6D" w14:textId="77777777" w:rsidTr="007A55F4">
        <w:tc>
          <w:tcPr>
            <w:tcW w:w="4050" w:type="dxa"/>
            <w:tcBorders>
              <w:top w:val="nil"/>
              <w:left w:val="nil"/>
              <w:bottom w:val="nil"/>
              <w:right w:val="nil"/>
            </w:tcBorders>
          </w:tcPr>
          <w:p w14:paraId="52888093" w14:textId="77777777" w:rsidR="009B4112" w:rsidRPr="009B4112" w:rsidRDefault="009B4112" w:rsidP="007A55F4">
            <w:pPr>
              <w:ind w:left="161"/>
            </w:pPr>
            <w:r w:rsidRPr="009B4112">
              <w:t>$150,000 and greater</w:t>
            </w:r>
          </w:p>
        </w:tc>
        <w:tc>
          <w:tcPr>
            <w:tcW w:w="5300" w:type="dxa"/>
            <w:gridSpan w:val="4"/>
            <w:tcBorders>
              <w:top w:val="nil"/>
              <w:left w:val="nil"/>
              <w:bottom w:val="nil"/>
              <w:right w:val="nil"/>
            </w:tcBorders>
          </w:tcPr>
          <w:p w14:paraId="59B970C0" w14:textId="77777777" w:rsidR="009B4112" w:rsidRPr="009B4112" w:rsidRDefault="009B4112" w:rsidP="007A55F4">
            <w:pPr>
              <w:jc w:val="center"/>
            </w:pPr>
            <w:r w:rsidRPr="009B4112">
              <w:t>5 (20%)</w:t>
            </w:r>
          </w:p>
        </w:tc>
      </w:tr>
      <w:tr w:rsidR="009B4112" w:rsidRPr="00946A6B" w14:paraId="699AC9B2" w14:textId="77777777" w:rsidTr="007A55F4">
        <w:tc>
          <w:tcPr>
            <w:tcW w:w="4050" w:type="dxa"/>
            <w:tcBorders>
              <w:top w:val="nil"/>
              <w:left w:val="nil"/>
              <w:bottom w:val="single" w:sz="4" w:space="0" w:color="auto"/>
              <w:right w:val="nil"/>
            </w:tcBorders>
          </w:tcPr>
          <w:p w14:paraId="135E4BED" w14:textId="77777777" w:rsidR="009B4112" w:rsidRPr="009B4112" w:rsidRDefault="009B4112" w:rsidP="007A55F4">
            <w:pPr>
              <w:ind w:left="161"/>
            </w:pPr>
            <w:r w:rsidRPr="009B4112">
              <w:t>Prefer not to answer</w:t>
            </w:r>
          </w:p>
        </w:tc>
        <w:tc>
          <w:tcPr>
            <w:tcW w:w="5300" w:type="dxa"/>
            <w:gridSpan w:val="4"/>
            <w:tcBorders>
              <w:top w:val="nil"/>
              <w:left w:val="nil"/>
              <w:bottom w:val="single" w:sz="4" w:space="0" w:color="auto"/>
              <w:right w:val="nil"/>
            </w:tcBorders>
          </w:tcPr>
          <w:p w14:paraId="23936BC9" w14:textId="77777777" w:rsidR="009B4112" w:rsidRPr="009B4112" w:rsidRDefault="009B4112" w:rsidP="007A55F4">
            <w:pPr>
              <w:jc w:val="center"/>
            </w:pPr>
            <w:r w:rsidRPr="009B4112">
              <w:t>2 (8%)</w:t>
            </w:r>
          </w:p>
        </w:tc>
      </w:tr>
      <w:tr w:rsidR="009B4112" w:rsidRPr="00946A6B" w14:paraId="00ED4747" w14:textId="77777777" w:rsidTr="007A55F4">
        <w:tc>
          <w:tcPr>
            <w:tcW w:w="9350" w:type="dxa"/>
            <w:gridSpan w:val="5"/>
            <w:tcBorders>
              <w:top w:val="single" w:sz="4" w:space="0" w:color="auto"/>
              <w:left w:val="nil"/>
              <w:bottom w:val="single" w:sz="4" w:space="0" w:color="auto"/>
              <w:right w:val="nil"/>
            </w:tcBorders>
          </w:tcPr>
          <w:p w14:paraId="72389D09" w14:textId="77777777" w:rsidR="009B4112" w:rsidRPr="00946A6B" w:rsidRDefault="009B4112" w:rsidP="007A55F4">
            <w:pPr>
              <w:jc w:val="center"/>
              <w:rPr>
                <w:b/>
                <w:bCs/>
              </w:rPr>
            </w:pPr>
            <w:r w:rsidRPr="00946A6B">
              <w:rPr>
                <w:b/>
                <w:bCs/>
              </w:rPr>
              <w:t>Speech-Language Pathologist Characteristics</w:t>
            </w:r>
            <w:r>
              <w:rPr>
                <w:b/>
                <w:bCs/>
              </w:rPr>
              <w:t xml:space="preserve"> (N=21)</w:t>
            </w:r>
          </w:p>
        </w:tc>
      </w:tr>
      <w:tr w:rsidR="009B4112" w:rsidRPr="00946A6B" w14:paraId="784401DC" w14:textId="77777777" w:rsidTr="007A55F4">
        <w:tc>
          <w:tcPr>
            <w:tcW w:w="4050" w:type="dxa"/>
            <w:tcBorders>
              <w:top w:val="single" w:sz="4" w:space="0" w:color="auto"/>
              <w:left w:val="nil"/>
              <w:bottom w:val="nil"/>
              <w:right w:val="nil"/>
            </w:tcBorders>
          </w:tcPr>
          <w:p w14:paraId="29D41C93" w14:textId="77777777" w:rsidR="009B4112" w:rsidRPr="00946A6B" w:rsidRDefault="009B4112" w:rsidP="007A55F4">
            <w:r w:rsidRPr="00946A6B">
              <w:t>Gender</w:t>
            </w:r>
          </w:p>
        </w:tc>
        <w:tc>
          <w:tcPr>
            <w:tcW w:w="5300" w:type="dxa"/>
            <w:gridSpan w:val="4"/>
            <w:tcBorders>
              <w:top w:val="single" w:sz="4" w:space="0" w:color="auto"/>
              <w:left w:val="nil"/>
              <w:bottom w:val="nil"/>
              <w:right w:val="nil"/>
            </w:tcBorders>
          </w:tcPr>
          <w:p w14:paraId="49590C91" w14:textId="77777777" w:rsidR="009B4112" w:rsidRPr="00946A6B" w:rsidRDefault="009B4112" w:rsidP="007A55F4"/>
        </w:tc>
      </w:tr>
      <w:tr w:rsidR="009B4112" w:rsidRPr="00946A6B" w14:paraId="22D9CA11" w14:textId="77777777" w:rsidTr="007A55F4">
        <w:trPr>
          <w:gridAfter w:val="2"/>
          <w:wAfter w:w="2870" w:type="dxa"/>
        </w:trPr>
        <w:tc>
          <w:tcPr>
            <w:tcW w:w="4050" w:type="dxa"/>
            <w:tcBorders>
              <w:top w:val="nil"/>
              <w:left w:val="nil"/>
              <w:bottom w:val="nil"/>
              <w:right w:val="nil"/>
            </w:tcBorders>
          </w:tcPr>
          <w:p w14:paraId="64083BB9" w14:textId="77777777" w:rsidR="009B4112" w:rsidRPr="00946A6B" w:rsidRDefault="009B4112" w:rsidP="007A55F4">
            <w:pPr>
              <w:ind w:left="161"/>
            </w:pPr>
            <w:r w:rsidRPr="00946A6B">
              <w:t>Female</w:t>
            </w:r>
          </w:p>
        </w:tc>
        <w:tc>
          <w:tcPr>
            <w:tcW w:w="2430" w:type="dxa"/>
            <w:gridSpan w:val="2"/>
            <w:tcBorders>
              <w:top w:val="nil"/>
              <w:left w:val="nil"/>
              <w:bottom w:val="nil"/>
              <w:right w:val="nil"/>
            </w:tcBorders>
          </w:tcPr>
          <w:p w14:paraId="2AE80A24" w14:textId="77777777" w:rsidR="009B4112" w:rsidRPr="00946A6B" w:rsidRDefault="009B4112" w:rsidP="007A55F4">
            <w:pPr>
              <w:jc w:val="center"/>
            </w:pPr>
            <w:r w:rsidRPr="00946A6B">
              <w:t>19 (90.5%)</w:t>
            </w:r>
          </w:p>
        </w:tc>
      </w:tr>
      <w:tr w:rsidR="009B4112" w:rsidRPr="00946A6B" w14:paraId="33EBAA59" w14:textId="77777777" w:rsidTr="007A55F4">
        <w:trPr>
          <w:gridAfter w:val="2"/>
          <w:wAfter w:w="2870" w:type="dxa"/>
        </w:trPr>
        <w:tc>
          <w:tcPr>
            <w:tcW w:w="4050" w:type="dxa"/>
            <w:tcBorders>
              <w:top w:val="nil"/>
              <w:left w:val="nil"/>
              <w:bottom w:val="nil"/>
              <w:right w:val="nil"/>
            </w:tcBorders>
          </w:tcPr>
          <w:p w14:paraId="1829B07D" w14:textId="77777777" w:rsidR="009B4112" w:rsidRPr="00946A6B" w:rsidRDefault="009B4112" w:rsidP="007A55F4">
            <w:pPr>
              <w:ind w:left="161"/>
            </w:pPr>
            <w:r w:rsidRPr="00946A6B">
              <w:t>Male</w:t>
            </w:r>
          </w:p>
        </w:tc>
        <w:tc>
          <w:tcPr>
            <w:tcW w:w="2430" w:type="dxa"/>
            <w:gridSpan w:val="2"/>
            <w:tcBorders>
              <w:top w:val="nil"/>
              <w:left w:val="nil"/>
              <w:bottom w:val="nil"/>
              <w:right w:val="nil"/>
            </w:tcBorders>
          </w:tcPr>
          <w:p w14:paraId="12647BBD" w14:textId="77777777" w:rsidR="009B4112" w:rsidRPr="00946A6B" w:rsidRDefault="009B4112" w:rsidP="007A55F4">
            <w:pPr>
              <w:jc w:val="center"/>
            </w:pPr>
            <w:r w:rsidRPr="00946A6B">
              <w:t>2 (9.5%)</w:t>
            </w:r>
          </w:p>
        </w:tc>
      </w:tr>
      <w:tr w:rsidR="009B4112" w:rsidRPr="00946A6B" w14:paraId="1437002A" w14:textId="77777777" w:rsidTr="007A55F4">
        <w:trPr>
          <w:gridAfter w:val="2"/>
          <w:wAfter w:w="2870" w:type="dxa"/>
        </w:trPr>
        <w:tc>
          <w:tcPr>
            <w:tcW w:w="4050" w:type="dxa"/>
            <w:tcBorders>
              <w:top w:val="nil"/>
              <w:left w:val="nil"/>
              <w:bottom w:val="nil"/>
              <w:right w:val="nil"/>
            </w:tcBorders>
          </w:tcPr>
          <w:p w14:paraId="72F2E402" w14:textId="77777777" w:rsidR="009B4112" w:rsidRPr="00946A6B" w:rsidRDefault="009B4112" w:rsidP="007A55F4">
            <w:r w:rsidRPr="00946A6B">
              <w:t>Race</w:t>
            </w:r>
          </w:p>
        </w:tc>
        <w:tc>
          <w:tcPr>
            <w:tcW w:w="2430" w:type="dxa"/>
            <w:gridSpan w:val="2"/>
            <w:tcBorders>
              <w:top w:val="nil"/>
              <w:left w:val="nil"/>
              <w:bottom w:val="nil"/>
              <w:right w:val="nil"/>
            </w:tcBorders>
          </w:tcPr>
          <w:p w14:paraId="6B220C19" w14:textId="77777777" w:rsidR="009B4112" w:rsidRPr="00946A6B" w:rsidRDefault="009B4112" w:rsidP="007A55F4">
            <w:pPr>
              <w:jc w:val="center"/>
            </w:pPr>
          </w:p>
        </w:tc>
      </w:tr>
      <w:tr w:rsidR="009B4112" w:rsidRPr="00946A6B" w14:paraId="7619CC83" w14:textId="77777777" w:rsidTr="007A55F4">
        <w:trPr>
          <w:gridAfter w:val="2"/>
          <w:wAfter w:w="2870" w:type="dxa"/>
        </w:trPr>
        <w:tc>
          <w:tcPr>
            <w:tcW w:w="4050" w:type="dxa"/>
            <w:tcBorders>
              <w:top w:val="nil"/>
              <w:left w:val="nil"/>
              <w:bottom w:val="nil"/>
              <w:right w:val="nil"/>
            </w:tcBorders>
          </w:tcPr>
          <w:p w14:paraId="1D0E0016" w14:textId="77777777" w:rsidR="009B4112" w:rsidRPr="00946A6B" w:rsidRDefault="009B4112" w:rsidP="007A55F4">
            <w:pPr>
              <w:ind w:left="161"/>
            </w:pPr>
            <w:r w:rsidRPr="00946A6B">
              <w:t>Asian</w:t>
            </w:r>
          </w:p>
        </w:tc>
        <w:tc>
          <w:tcPr>
            <w:tcW w:w="2430" w:type="dxa"/>
            <w:gridSpan w:val="2"/>
            <w:tcBorders>
              <w:top w:val="nil"/>
              <w:left w:val="nil"/>
              <w:bottom w:val="nil"/>
              <w:right w:val="nil"/>
            </w:tcBorders>
          </w:tcPr>
          <w:p w14:paraId="3D2601A4" w14:textId="77777777" w:rsidR="009B4112" w:rsidRPr="00946A6B" w:rsidRDefault="009B4112" w:rsidP="007A55F4">
            <w:pPr>
              <w:jc w:val="center"/>
            </w:pPr>
            <w:r w:rsidRPr="00946A6B">
              <w:t>2 (9.5%)</w:t>
            </w:r>
          </w:p>
        </w:tc>
      </w:tr>
      <w:tr w:rsidR="009B4112" w:rsidRPr="00946A6B" w14:paraId="01614D1D" w14:textId="77777777" w:rsidTr="007A55F4">
        <w:trPr>
          <w:gridAfter w:val="2"/>
          <w:wAfter w:w="2870" w:type="dxa"/>
        </w:trPr>
        <w:tc>
          <w:tcPr>
            <w:tcW w:w="4050" w:type="dxa"/>
            <w:tcBorders>
              <w:top w:val="nil"/>
              <w:left w:val="nil"/>
              <w:bottom w:val="nil"/>
              <w:right w:val="nil"/>
            </w:tcBorders>
          </w:tcPr>
          <w:p w14:paraId="56C7B8EC" w14:textId="77777777" w:rsidR="009B4112" w:rsidRPr="00946A6B" w:rsidRDefault="009B4112" w:rsidP="007A55F4">
            <w:pPr>
              <w:ind w:left="161"/>
            </w:pPr>
            <w:r w:rsidRPr="00946A6B">
              <w:t>Black</w:t>
            </w:r>
          </w:p>
        </w:tc>
        <w:tc>
          <w:tcPr>
            <w:tcW w:w="2430" w:type="dxa"/>
            <w:gridSpan w:val="2"/>
            <w:tcBorders>
              <w:top w:val="nil"/>
              <w:left w:val="nil"/>
              <w:bottom w:val="nil"/>
              <w:right w:val="nil"/>
            </w:tcBorders>
          </w:tcPr>
          <w:p w14:paraId="470E0EF9" w14:textId="77777777" w:rsidR="009B4112" w:rsidRPr="00946A6B" w:rsidRDefault="009B4112" w:rsidP="007A55F4">
            <w:pPr>
              <w:jc w:val="center"/>
            </w:pPr>
            <w:r w:rsidRPr="00946A6B">
              <w:t>1 (4.8%)</w:t>
            </w:r>
          </w:p>
        </w:tc>
      </w:tr>
      <w:tr w:rsidR="009B4112" w:rsidRPr="00946A6B" w14:paraId="19EC7B43" w14:textId="77777777" w:rsidTr="007A55F4">
        <w:trPr>
          <w:gridAfter w:val="2"/>
          <w:wAfter w:w="2870" w:type="dxa"/>
        </w:trPr>
        <w:tc>
          <w:tcPr>
            <w:tcW w:w="4050" w:type="dxa"/>
            <w:tcBorders>
              <w:top w:val="nil"/>
              <w:left w:val="nil"/>
              <w:bottom w:val="nil"/>
              <w:right w:val="nil"/>
            </w:tcBorders>
          </w:tcPr>
          <w:p w14:paraId="0CD7FF2C" w14:textId="77777777" w:rsidR="009B4112" w:rsidRPr="00946A6B" w:rsidRDefault="009B4112" w:rsidP="007A55F4">
            <w:pPr>
              <w:ind w:left="161"/>
            </w:pPr>
            <w:r w:rsidRPr="00946A6B">
              <w:t>White</w:t>
            </w:r>
          </w:p>
        </w:tc>
        <w:tc>
          <w:tcPr>
            <w:tcW w:w="2430" w:type="dxa"/>
            <w:gridSpan w:val="2"/>
            <w:tcBorders>
              <w:top w:val="nil"/>
              <w:left w:val="nil"/>
              <w:bottom w:val="nil"/>
              <w:right w:val="nil"/>
            </w:tcBorders>
          </w:tcPr>
          <w:p w14:paraId="5564DFD9" w14:textId="77777777" w:rsidR="009B4112" w:rsidRPr="00946A6B" w:rsidRDefault="009B4112" w:rsidP="007A55F4">
            <w:pPr>
              <w:jc w:val="center"/>
            </w:pPr>
            <w:r w:rsidRPr="00946A6B">
              <w:t>17 (81.0%)</w:t>
            </w:r>
          </w:p>
        </w:tc>
      </w:tr>
      <w:tr w:rsidR="009B4112" w:rsidRPr="00946A6B" w14:paraId="724DB626" w14:textId="77777777" w:rsidTr="007A55F4">
        <w:trPr>
          <w:gridAfter w:val="2"/>
          <w:wAfter w:w="2870" w:type="dxa"/>
        </w:trPr>
        <w:tc>
          <w:tcPr>
            <w:tcW w:w="4050" w:type="dxa"/>
            <w:tcBorders>
              <w:top w:val="nil"/>
              <w:left w:val="nil"/>
              <w:bottom w:val="nil"/>
              <w:right w:val="nil"/>
            </w:tcBorders>
          </w:tcPr>
          <w:p w14:paraId="20417908" w14:textId="77777777" w:rsidR="009B4112" w:rsidRPr="00946A6B" w:rsidRDefault="009B4112" w:rsidP="007A55F4">
            <w:pPr>
              <w:ind w:left="161"/>
            </w:pPr>
            <w:r w:rsidRPr="00946A6B">
              <w:t>More than one race</w:t>
            </w:r>
          </w:p>
        </w:tc>
        <w:tc>
          <w:tcPr>
            <w:tcW w:w="2430" w:type="dxa"/>
            <w:gridSpan w:val="2"/>
            <w:tcBorders>
              <w:top w:val="nil"/>
              <w:left w:val="nil"/>
              <w:bottom w:val="nil"/>
              <w:right w:val="nil"/>
            </w:tcBorders>
          </w:tcPr>
          <w:p w14:paraId="0ACCEA85" w14:textId="77777777" w:rsidR="009B4112" w:rsidRPr="00946A6B" w:rsidRDefault="009B4112" w:rsidP="007A55F4">
            <w:pPr>
              <w:jc w:val="center"/>
            </w:pPr>
            <w:r w:rsidRPr="00946A6B">
              <w:t>1 (4.8%)</w:t>
            </w:r>
          </w:p>
        </w:tc>
      </w:tr>
      <w:tr w:rsidR="009B4112" w:rsidRPr="00946A6B" w14:paraId="6604A81D" w14:textId="77777777" w:rsidTr="007A55F4">
        <w:trPr>
          <w:gridAfter w:val="2"/>
          <w:wAfter w:w="2870" w:type="dxa"/>
        </w:trPr>
        <w:tc>
          <w:tcPr>
            <w:tcW w:w="4050" w:type="dxa"/>
            <w:tcBorders>
              <w:top w:val="nil"/>
              <w:left w:val="nil"/>
              <w:bottom w:val="nil"/>
              <w:right w:val="nil"/>
            </w:tcBorders>
          </w:tcPr>
          <w:p w14:paraId="2A51B4BC" w14:textId="77777777" w:rsidR="009B4112" w:rsidRPr="00946A6B" w:rsidRDefault="009B4112" w:rsidP="007A55F4">
            <w:r w:rsidRPr="00946A6B">
              <w:t>Years Employed in Early Intervention</w:t>
            </w:r>
          </w:p>
        </w:tc>
        <w:tc>
          <w:tcPr>
            <w:tcW w:w="2430" w:type="dxa"/>
            <w:gridSpan w:val="2"/>
            <w:tcBorders>
              <w:top w:val="nil"/>
              <w:left w:val="nil"/>
              <w:bottom w:val="nil"/>
              <w:right w:val="nil"/>
            </w:tcBorders>
          </w:tcPr>
          <w:p w14:paraId="1B8F5D8D" w14:textId="77777777" w:rsidR="009B4112" w:rsidRPr="00946A6B" w:rsidRDefault="009B4112" w:rsidP="007A55F4">
            <w:pPr>
              <w:jc w:val="center"/>
            </w:pPr>
          </w:p>
        </w:tc>
      </w:tr>
      <w:tr w:rsidR="009B4112" w:rsidRPr="00946A6B" w14:paraId="1870B449" w14:textId="77777777" w:rsidTr="007A55F4">
        <w:trPr>
          <w:gridAfter w:val="2"/>
          <w:wAfter w:w="2870" w:type="dxa"/>
        </w:trPr>
        <w:tc>
          <w:tcPr>
            <w:tcW w:w="4050" w:type="dxa"/>
            <w:tcBorders>
              <w:top w:val="nil"/>
              <w:left w:val="nil"/>
              <w:bottom w:val="nil"/>
              <w:right w:val="nil"/>
            </w:tcBorders>
          </w:tcPr>
          <w:p w14:paraId="5BB23BB9" w14:textId="77777777" w:rsidR="009B4112" w:rsidRPr="00946A6B" w:rsidRDefault="009B4112" w:rsidP="007A55F4">
            <w:pPr>
              <w:ind w:left="161"/>
            </w:pPr>
            <w:r w:rsidRPr="00946A6B">
              <w:t>&lt;</w:t>
            </w:r>
            <w:r>
              <w:t>2</w:t>
            </w:r>
            <w:r w:rsidRPr="00946A6B">
              <w:t xml:space="preserve"> year</w:t>
            </w:r>
            <w:r>
              <w:t>s</w:t>
            </w:r>
          </w:p>
        </w:tc>
        <w:tc>
          <w:tcPr>
            <w:tcW w:w="2430" w:type="dxa"/>
            <w:gridSpan w:val="2"/>
            <w:tcBorders>
              <w:top w:val="nil"/>
              <w:left w:val="nil"/>
              <w:bottom w:val="nil"/>
              <w:right w:val="nil"/>
            </w:tcBorders>
          </w:tcPr>
          <w:p w14:paraId="5FAA0438" w14:textId="77777777" w:rsidR="009B4112" w:rsidRPr="00946A6B" w:rsidRDefault="009B4112" w:rsidP="007A55F4">
            <w:pPr>
              <w:jc w:val="center"/>
            </w:pPr>
            <w:r>
              <w:t xml:space="preserve">5 </w:t>
            </w:r>
            <w:r w:rsidRPr="00946A6B">
              <w:t>(</w:t>
            </w:r>
            <w:r>
              <w:t>23</w:t>
            </w:r>
            <w:r w:rsidRPr="00946A6B">
              <w:t>.</w:t>
            </w:r>
            <w:r>
              <w:t>8</w:t>
            </w:r>
            <w:r w:rsidRPr="00946A6B">
              <w:t>%)</w:t>
            </w:r>
          </w:p>
        </w:tc>
      </w:tr>
      <w:tr w:rsidR="009B4112" w:rsidRPr="00946A6B" w14:paraId="48AB3432" w14:textId="77777777" w:rsidTr="007A55F4">
        <w:trPr>
          <w:gridAfter w:val="2"/>
          <w:wAfter w:w="2870" w:type="dxa"/>
        </w:trPr>
        <w:tc>
          <w:tcPr>
            <w:tcW w:w="4050" w:type="dxa"/>
            <w:tcBorders>
              <w:top w:val="nil"/>
              <w:left w:val="nil"/>
              <w:bottom w:val="nil"/>
              <w:right w:val="nil"/>
            </w:tcBorders>
          </w:tcPr>
          <w:p w14:paraId="36C10320" w14:textId="77777777" w:rsidR="009B4112" w:rsidRPr="00946A6B" w:rsidRDefault="009B4112" w:rsidP="007A55F4">
            <w:pPr>
              <w:ind w:left="161"/>
            </w:pPr>
            <w:r w:rsidRPr="00946A6B">
              <w:t>3-5 years</w:t>
            </w:r>
          </w:p>
        </w:tc>
        <w:tc>
          <w:tcPr>
            <w:tcW w:w="2430" w:type="dxa"/>
            <w:gridSpan w:val="2"/>
            <w:tcBorders>
              <w:top w:val="nil"/>
              <w:left w:val="nil"/>
              <w:bottom w:val="nil"/>
              <w:right w:val="nil"/>
            </w:tcBorders>
          </w:tcPr>
          <w:p w14:paraId="25A1BBB7" w14:textId="77777777" w:rsidR="009B4112" w:rsidRPr="00946A6B" w:rsidRDefault="009B4112" w:rsidP="007A55F4">
            <w:pPr>
              <w:jc w:val="center"/>
            </w:pPr>
            <w:r w:rsidRPr="00946A6B">
              <w:t>5 (23.8%)</w:t>
            </w:r>
          </w:p>
        </w:tc>
      </w:tr>
      <w:tr w:rsidR="009B4112" w:rsidRPr="00946A6B" w14:paraId="1C4AA350" w14:textId="77777777" w:rsidTr="007A55F4">
        <w:trPr>
          <w:gridAfter w:val="2"/>
          <w:wAfter w:w="2870" w:type="dxa"/>
        </w:trPr>
        <w:tc>
          <w:tcPr>
            <w:tcW w:w="4050" w:type="dxa"/>
            <w:tcBorders>
              <w:top w:val="nil"/>
              <w:left w:val="nil"/>
              <w:bottom w:val="nil"/>
              <w:right w:val="nil"/>
            </w:tcBorders>
          </w:tcPr>
          <w:p w14:paraId="6AFE3E66" w14:textId="77777777" w:rsidR="009B4112" w:rsidRPr="00946A6B" w:rsidRDefault="009B4112" w:rsidP="007A55F4">
            <w:pPr>
              <w:ind w:left="161"/>
            </w:pPr>
            <w:r w:rsidRPr="00946A6B">
              <w:t>6-10 years</w:t>
            </w:r>
          </w:p>
        </w:tc>
        <w:tc>
          <w:tcPr>
            <w:tcW w:w="2430" w:type="dxa"/>
            <w:gridSpan w:val="2"/>
            <w:tcBorders>
              <w:top w:val="nil"/>
              <w:left w:val="nil"/>
              <w:bottom w:val="nil"/>
              <w:right w:val="nil"/>
            </w:tcBorders>
          </w:tcPr>
          <w:p w14:paraId="36ACBFE6" w14:textId="77777777" w:rsidR="009B4112" w:rsidRPr="00946A6B" w:rsidRDefault="009B4112" w:rsidP="007A55F4">
            <w:pPr>
              <w:jc w:val="center"/>
            </w:pPr>
            <w:r w:rsidRPr="00946A6B">
              <w:t>6 (28.6%)</w:t>
            </w:r>
          </w:p>
        </w:tc>
      </w:tr>
      <w:tr w:rsidR="009B4112" w:rsidRPr="00946A6B" w14:paraId="3BD93B6B" w14:textId="77777777" w:rsidTr="007A55F4">
        <w:trPr>
          <w:gridAfter w:val="2"/>
          <w:wAfter w:w="2870" w:type="dxa"/>
        </w:trPr>
        <w:tc>
          <w:tcPr>
            <w:tcW w:w="4050" w:type="dxa"/>
            <w:tcBorders>
              <w:top w:val="nil"/>
              <w:left w:val="nil"/>
              <w:bottom w:val="nil"/>
              <w:right w:val="nil"/>
            </w:tcBorders>
          </w:tcPr>
          <w:p w14:paraId="7667F5D9" w14:textId="77777777" w:rsidR="009B4112" w:rsidRPr="00946A6B" w:rsidRDefault="009B4112" w:rsidP="007A55F4">
            <w:pPr>
              <w:ind w:left="161"/>
            </w:pPr>
            <w:r>
              <w:t>More than 10 years</w:t>
            </w:r>
          </w:p>
        </w:tc>
        <w:tc>
          <w:tcPr>
            <w:tcW w:w="2430" w:type="dxa"/>
            <w:gridSpan w:val="2"/>
            <w:tcBorders>
              <w:top w:val="nil"/>
              <w:left w:val="nil"/>
              <w:bottom w:val="nil"/>
              <w:right w:val="nil"/>
            </w:tcBorders>
          </w:tcPr>
          <w:p w14:paraId="0D4F721B" w14:textId="77777777" w:rsidR="009B4112" w:rsidRPr="00946A6B" w:rsidRDefault="009B4112" w:rsidP="007A55F4">
            <w:pPr>
              <w:jc w:val="center"/>
            </w:pPr>
            <w:r>
              <w:t>5</w:t>
            </w:r>
            <w:r w:rsidRPr="00946A6B">
              <w:t xml:space="preserve"> (</w:t>
            </w:r>
            <w:r>
              <w:t>23.8</w:t>
            </w:r>
            <w:r w:rsidRPr="00946A6B">
              <w:t>%)</w:t>
            </w:r>
          </w:p>
        </w:tc>
      </w:tr>
    </w:tbl>
    <w:p w14:paraId="6324274C" w14:textId="05A58E90" w:rsidR="009B4112" w:rsidRDefault="009B4112" w:rsidP="0096661D">
      <w:pPr>
        <w:spacing w:line="480" w:lineRule="auto"/>
        <w:ind w:left="720" w:hanging="720"/>
      </w:pPr>
    </w:p>
    <w:p w14:paraId="3B5AE01D" w14:textId="77777777" w:rsidR="009B4112" w:rsidRDefault="009B4112">
      <w:pPr>
        <w:pBdr>
          <w:top w:val="none" w:sz="0" w:space="0" w:color="auto"/>
          <w:left w:val="none" w:sz="0" w:space="0" w:color="auto"/>
          <w:bottom w:val="none" w:sz="0" w:space="0" w:color="auto"/>
          <w:right w:val="none" w:sz="0" w:space="0" w:color="auto"/>
          <w:between w:val="none" w:sz="0" w:space="0" w:color="auto"/>
          <w:bar w:val="none" w:sz="0" w:color="auto"/>
        </w:pBdr>
      </w:pPr>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940"/>
        <w:gridCol w:w="1075"/>
      </w:tblGrid>
      <w:tr w:rsidR="009B4112" w:rsidRPr="00946A6B" w14:paraId="08CC0689" w14:textId="77777777" w:rsidTr="007A55F4">
        <w:tc>
          <w:tcPr>
            <w:tcW w:w="9350" w:type="dxa"/>
            <w:gridSpan w:val="3"/>
          </w:tcPr>
          <w:p w14:paraId="0286CF51" w14:textId="77777777" w:rsidR="009B4112" w:rsidRPr="00946A6B" w:rsidRDefault="009B4112" w:rsidP="007A55F4">
            <w:r w:rsidRPr="00946A6B">
              <w:lastRenderedPageBreak/>
              <w:t xml:space="preserve">Table </w:t>
            </w:r>
            <w:r>
              <w:t>2</w:t>
            </w:r>
          </w:p>
        </w:tc>
      </w:tr>
      <w:tr w:rsidR="009B4112" w:rsidRPr="00946A6B" w14:paraId="65505828" w14:textId="77777777" w:rsidTr="007A55F4">
        <w:tc>
          <w:tcPr>
            <w:tcW w:w="9350" w:type="dxa"/>
            <w:gridSpan w:val="3"/>
          </w:tcPr>
          <w:p w14:paraId="16235A6A" w14:textId="77777777" w:rsidR="009B4112" w:rsidRPr="00946A6B" w:rsidRDefault="009B4112" w:rsidP="007A55F4">
            <w:r w:rsidRPr="00946A6B">
              <w:rPr>
                <w:i/>
                <w:iCs/>
              </w:rPr>
              <w:t>Natural Environment Rating Scale Scores</w:t>
            </w:r>
          </w:p>
        </w:tc>
      </w:tr>
      <w:tr w:rsidR="009B4112" w:rsidRPr="00946A6B" w14:paraId="7FC3D32E" w14:textId="77777777" w:rsidTr="007A55F4">
        <w:trPr>
          <w:trHeight w:val="242"/>
        </w:trPr>
        <w:tc>
          <w:tcPr>
            <w:tcW w:w="2335" w:type="dxa"/>
          </w:tcPr>
          <w:p w14:paraId="5652E84F" w14:textId="77777777" w:rsidR="009B4112" w:rsidRPr="00946A6B" w:rsidRDefault="009B4112" w:rsidP="007A55F4">
            <w:pPr>
              <w:jc w:val="center"/>
            </w:pPr>
          </w:p>
        </w:tc>
        <w:tc>
          <w:tcPr>
            <w:tcW w:w="5940" w:type="dxa"/>
          </w:tcPr>
          <w:p w14:paraId="45A704E7" w14:textId="77777777" w:rsidR="009B4112" w:rsidRPr="00946A6B" w:rsidRDefault="009B4112" w:rsidP="007A55F4">
            <w:pPr>
              <w:jc w:val="center"/>
            </w:pPr>
            <w:r w:rsidRPr="00946A6B">
              <w:t>Definition</w:t>
            </w:r>
          </w:p>
        </w:tc>
        <w:tc>
          <w:tcPr>
            <w:tcW w:w="1075" w:type="dxa"/>
          </w:tcPr>
          <w:p w14:paraId="3373E278" w14:textId="77777777" w:rsidR="009B4112" w:rsidRPr="00946A6B" w:rsidRDefault="009B4112" w:rsidP="007A55F4">
            <w:pPr>
              <w:jc w:val="center"/>
            </w:pPr>
            <w:r w:rsidRPr="00946A6B">
              <w:t>N (%)</w:t>
            </w:r>
          </w:p>
        </w:tc>
      </w:tr>
      <w:tr w:rsidR="009B4112" w:rsidRPr="00946A6B" w14:paraId="378F8D52" w14:textId="77777777" w:rsidTr="007A55F4">
        <w:trPr>
          <w:trHeight w:val="242"/>
        </w:trPr>
        <w:tc>
          <w:tcPr>
            <w:tcW w:w="9350" w:type="dxa"/>
            <w:gridSpan w:val="3"/>
            <w:tcBorders>
              <w:bottom w:val="single" w:sz="4" w:space="0" w:color="auto"/>
            </w:tcBorders>
          </w:tcPr>
          <w:p w14:paraId="168997C1" w14:textId="77777777" w:rsidR="009B4112" w:rsidRPr="00946A6B" w:rsidRDefault="009B4112" w:rsidP="007A55F4">
            <w:pPr>
              <w:jc w:val="center"/>
            </w:pPr>
            <w:r w:rsidRPr="00946A6B">
              <w:rPr>
                <w:b/>
                <w:bCs/>
              </w:rPr>
              <w:t>Overall Characterization</w:t>
            </w:r>
          </w:p>
        </w:tc>
      </w:tr>
      <w:tr w:rsidR="009B4112" w:rsidRPr="00946A6B" w14:paraId="763C775F" w14:textId="77777777" w:rsidTr="007A55F4">
        <w:trPr>
          <w:trHeight w:val="242"/>
        </w:trPr>
        <w:tc>
          <w:tcPr>
            <w:tcW w:w="2335" w:type="dxa"/>
            <w:tcBorders>
              <w:top w:val="single" w:sz="4" w:space="0" w:color="auto"/>
            </w:tcBorders>
          </w:tcPr>
          <w:p w14:paraId="192D6433" w14:textId="77777777" w:rsidR="009B4112" w:rsidRPr="00946A6B" w:rsidRDefault="009B4112" w:rsidP="007A55F4">
            <w:pPr>
              <w:jc w:val="center"/>
              <w:rPr>
                <w:b/>
                <w:bCs/>
              </w:rPr>
            </w:pPr>
            <w:r w:rsidRPr="00946A6B">
              <w:t>Participation-Based</w:t>
            </w:r>
          </w:p>
        </w:tc>
        <w:tc>
          <w:tcPr>
            <w:tcW w:w="5940" w:type="dxa"/>
            <w:tcBorders>
              <w:top w:val="single" w:sz="4" w:space="0" w:color="auto"/>
            </w:tcBorders>
          </w:tcPr>
          <w:p w14:paraId="7D69B118" w14:textId="77777777" w:rsidR="009B4112" w:rsidRPr="00946A6B" w:rsidRDefault="009B4112" w:rsidP="007A55F4">
            <w:r w:rsidRPr="00946A6B">
              <w:t>SLP facilitates interactions between the parent and child during activities chosen by the parent or child</w:t>
            </w:r>
          </w:p>
        </w:tc>
        <w:tc>
          <w:tcPr>
            <w:tcW w:w="1075" w:type="dxa"/>
            <w:tcBorders>
              <w:top w:val="single" w:sz="4" w:space="0" w:color="auto"/>
            </w:tcBorders>
          </w:tcPr>
          <w:p w14:paraId="5ABBEB3D" w14:textId="77777777" w:rsidR="009B4112" w:rsidRPr="00946A6B" w:rsidRDefault="009B4112" w:rsidP="007A55F4">
            <w:pPr>
              <w:jc w:val="center"/>
              <w:rPr>
                <w:b/>
                <w:bCs/>
              </w:rPr>
            </w:pPr>
            <w:r w:rsidRPr="00946A6B">
              <w:t>5 (20)</w:t>
            </w:r>
          </w:p>
        </w:tc>
      </w:tr>
      <w:tr w:rsidR="009B4112" w:rsidRPr="00946A6B" w14:paraId="0ABC315F" w14:textId="77777777" w:rsidTr="007A55F4">
        <w:trPr>
          <w:trHeight w:val="239"/>
        </w:trPr>
        <w:tc>
          <w:tcPr>
            <w:tcW w:w="2335" w:type="dxa"/>
          </w:tcPr>
          <w:p w14:paraId="08BC6D27" w14:textId="77777777" w:rsidR="009B4112" w:rsidRPr="00946A6B" w:rsidRDefault="009B4112" w:rsidP="007A55F4">
            <w:pPr>
              <w:jc w:val="center"/>
              <w:rPr>
                <w:b/>
                <w:bCs/>
              </w:rPr>
            </w:pPr>
            <w:r w:rsidRPr="00946A6B">
              <w:t>Setting-Provided</w:t>
            </w:r>
          </w:p>
        </w:tc>
        <w:tc>
          <w:tcPr>
            <w:tcW w:w="5940" w:type="dxa"/>
          </w:tcPr>
          <w:p w14:paraId="3FB42B8A" w14:textId="77777777" w:rsidR="009B4112" w:rsidRPr="00946A6B" w:rsidRDefault="009B4112" w:rsidP="007A55F4">
            <w:r w:rsidRPr="00946A6B">
              <w:t>SLP directly interacts with the child with minimal parent involvement during activities they have designed or chosen</w:t>
            </w:r>
          </w:p>
        </w:tc>
        <w:tc>
          <w:tcPr>
            <w:tcW w:w="1075" w:type="dxa"/>
          </w:tcPr>
          <w:p w14:paraId="7DF713B6" w14:textId="77777777" w:rsidR="009B4112" w:rsidRPr="00946A6B" w:rsidRDefault="009B4112" w:rsidP="007A55F4">
            <w:pPr>
              <w:jc w:val="center"/>
              <w:rPr>
                <w:b/>
                <w:bCs/>
              </w:rPr>
            </w:pPr>
            <w:r w:rsidRPr="00946A6B">
              <w:t>20 (80)</w:t>
            </w:r>
          </w:p>
        </w:tc>
      </w:tr>
      <w:tr w:rsidR="009B4112" w:rsidRPr="00946A6B" w14:paraId="5E14E239" w14:textId="77777777" w:rsidTr="007A55F4">
        <w:trPr>
          <w:trHeight w:val="239"/>
        </w:trPr>
        <w:tc>
          <w:tcPr>
            <w:tcW w:w="9350" w:type="dxa"/>
            <w:gridSpan w:val="3"/>
            <w:tcBorders>
              <w:bottom w:val="single" w:sz="4" w:space="0" w:color="auto"/>
            </w:tcBorders>
          </w:tcPr>
          <w:p w14:paraId="70BEAD8D" w14:textId="77777777" w:rsidR="009B4112" w:rsidRPr="00946A6B" w:rsidRDefault="009B4112" w:rsidP="007A55F4">
            <w:pPr>
              <w:jc w:val="center"/>
              <w:rPr>
                <w:b/>
                <w:bCs/>
              </w:rPr>
            </w:pPr>
            <w:r w:rsidRPr="00946A6B">
              <w:rPr>
                <w:b/>
                <w:bCs/>
              </w:rPr>
              <w:t>Who initiated the activities?</w:t>
            </w:r>
          </w:p>
        </w:tc>
      </w:tr>
      <w:tr w:rsidR="009B4112" w:rsidRPr="00946A6B" w14:paraId="3F66E080" w14:textId="77777777" w:rsidTr="007A55F4">
        <w:trPr>
          <w:trHeight w:val="239"/>
        </w:trPr>
        <w:tc>
          <w:tcPr>
            <w:tcW w:w="2335" w:type="dxa"/>
            <w:tcBorders>
              <w:top w:val="single" w:sz="4" w:space="0" w:color="auto"/>
            </w:tcBorders>
          </w:tcPr>
          <w:p w14:paraId="6237830A" w14:textId="77777777" w:rsidR="009B4112" w:rsidRPr="00946A6B" w:rsidRDefault="009B4112" w:rsidP="007A55F4">
            <w:pPr>
              <w:jc w:val="center"/>
              <w:rPr>
                <w:b/>
                <w:bCs/>
              </w:rPr>
            </w:pPr>
            <w:r w:rsidRPr="00946A6B">
              <w:t>Caregiver or Child</w:t>
            </w:r>
          </w:p>
        </w:tc>
        <w:tc>
          <w:tcPr>
            <w:tcW w:w="5940" w:type="dxa"/>
            <w:tcBorders>
              <w:top w:val="single" w:sz="4" w:space="0" w:color="auto"/>
            </w:tcBorders>
          </w:tcPr>
          <w:p w14:paraId="06AB0AC7" w14:textId="77777777" w:rsidR="009B4112" w:rsidRPr="00946A6B" w:rsidRDefault="009B4112" w:rsidP="007A55F4">
            <w:r w:rsidRPr="00946A6B">
              <w:t>Parent or child chooses the activities</w:t>
            </w:r>
          </w:p>
        </w:tc>
        <w:tc>
          <w:tcPr>
            <w:tcW w:w="1075" w:type="dxa"/>
            <w:tcBorders>
              <w:top w:val="single" w:sz="4" w:space="0" w:color="auto"/>
            </w:tcBorders>
          </w:tcPr>
          <w:p w14:paraId="6AC9163C" w14:textId="77777777" w:rsidR="009B4112" w:rsidRPr="00946A6B" w:rsidRDefault="009B4112" w:rsidP="007A55F4">
            <w:pPr>
              <w:jc w:val="center"/>
              <w:rPr>
                <w:b/>
                <w:bCs/>
              </w:rPr>
            </w:pPr>
            <w:r w:rsidRPr="00946A6B">
              <w:t>7 (28)</w:t>
            </w:r>
          </w:p>
        </w:tc>
      </w:tr>
      <w:tr w:rsidR="009B4112" w:rsidRPr="00946A6B" w14:paraId="52374A47" w14:textId="77777777" w:rsidTr="007A55F4">
        <w:trPr>
          <w:trHeight w:val="239"/>
        </w:trPr>
        <w:tc>
          <w:tcPr>
            <w:tcW w:w="2335" w:type="dxa"/>
          </w:tcPr>
          <w:p w14:paraId="68BF6D22" w14:textId="77777777" w:rsidR="009B4112" w:rsidRPr="00946A6B" w:rsidRDefault="009B4112" w:rsidP="007A55F4">
            <w:pPr>
              <w:jc w:val="center"/>
              <w:rPr>
                <w:b/>
                <w:bCs/>
              </w:rPr>
            </w:pPr>
            <w:r w:rsidRPr="00946A6B">
              <w:t>SLP</w:t>
            </w:r>
          </w:p>
        </w:tc>
        <w:tc>
          <w:tcPr>
            <w:tcW w:w="5940" w:type="dxa"/>
          </w:tcPr>
          <w:p w14:paraId="12CA9B01" w14:textId="77777777" w:rsidR="009B4112" w:rsidRPr="00946A6B" w:rsidRDefault="009B4112" w:rsidP="007A55F4">
            <w:r w:rsidRPr="00946A6B">
              <w:t>SLP chooses or designs activities</w:t>
            </w:r>
          </w:p>
        </w:tc>
        <w:tc>
          <w:tcPr>
            <w:tcW w:w="1075" w:type="dxa"/>
          </w:tcPr>
          <w:p w14:paraId="01A92D30" w14:textId="77777777" w:rsidR="009B4112" w:rsidRPr="00946A6B" w:rsidRDefault="009B4112" w:rsidP="007A55F4">
            <w:pPr>
              <w:jc w:val="center"/>
              <w:rPr>
                <w:b/>
                <w:bCs/>
              </w:rPr>
            </w:pPr>
            <w:r w:rsidRPr="00946A6B">
              <w:t>18 (72)</w:t>
            </w:r>
          </w:p>
        </w:tc>
      </w:tr>
      <w:tr w:rsidR="009B4112" w:rsidRPr="00946A6B" w14:paraId="02E23707" w14:textId="77777777" w:rsidTr="007A55F4">
        <w:trPr>
          <w:trHeight w:val="239"/>
        </w:trPr>
        <w:tc>
          <w:tcPr>
            <w:tcW w:w="9350" w:type="dxa"/>
            <w:gridSpan w:val="3"/>
            <w:tcBorders>
              <w:bottom w:val="single" w:sz="4" w:space="0" w:color="auto"/>
            </w:tcBorders>
          </w:tcPr>
          <w:p w14:paraId="2E295658" w14:textId="77777777" w:rsidR="009B4112" w:rsidRPr="00946A6B" w:rsidRDefault="009B4112" w:rsidP="007A55F4">
            <w:pPr>
              <w:jc w:val="center"/>
              <w:rPr>
                <w:b/>
                <w:bCs/>
              </w:rPr>
            </w:pPr>
            <w:r w:rsidRPr="00946A6B">
              <w:rPr>
                <w:b/>
                <w:bCs/>
              </w:rPr>
              <w:t>What is the role of the SLP?</w:t>
            </w:r>
          </w:p>
        </w:tc>
      </w:tr>
      <w:tr w:rsidR="009B4112" w:rsidRPr="00946A6B" w14:paraId="060B3D57" w14:textId="77777777" w:rsidTr="007A55F4">
        <w:trPr>
          <w:trHeight w:val="239"/>
        </w:trPr>
        <w:tc>
          <w:tcPr>
            <w:tcW w:w="2335" w:type="dxa"/>
            <w:tcBorders>
              <w:top w:val="single" w:sz="4" w:space="0" w:color="auto"/>
            </w:tcBorders>
          </w:tcPr>
          <w:p w14:paraId="3B65BED7" w14:textId="77777777" w:rsidR="009B4112" w:rsidRPr="00946A6B" w:rsidRDefault="009B4112" w:rsidP="007A55F4">
            <w:pPr>
              <w:jc w:val="center"/>
              <w:rPr>
                <w:b/>
                <w:bCs/>
              </w:rPr>
            </w:pPr>
            <w:r w:rsidRPr="00946A6B">
              <w:t>Active Observer</w:t>
            </w:r>
          </w:p>
        </w:tc>
        <w:tc>
          <w:tcPr>
            <w:tcW w:w="5940" w:type="dxa"/>
            <w:tcBorders>
              <w:top w:val="single" w:sz="4" w:space="0" w:color="auto"/>
            </w:tcBorders>
          </w:tcPr>
          <w:p w14:paraId="495719E5" w14:textId="77777777" w:rsidR="009B4112" w:rsidRPr="00946A6B" w:rsidRDefault="009B4112" w:rsidP="007A55F4">
            <w:r w:rsidRPr="00946A6B">
              <w:t>SLP observes the parent and child interacting, offering limited feedback or comments about parent/child performance</w:t>
            </w:r>
          </w:p>
        </w:tc>
        <w:tc>
          <w:tcPr>
            <w:tcW w:w="1075" w:type="dxa"/>
            <w:tcBorders>
              <w:top w:val="single" w:sz="4" w:space="0" w:color="auto"/>
            </w:tcBorders>
          </w:tcPr>
          <w:p w14:paraId="2D89443A" w14:textId="77777777" w:rsidR="009B4112" w:rsidRPr="00946A6B" w:rsidRDefault="009B4112" w:rsidP="007A55F4">
            <w:pPr>
              <w:jc w:val="center"/>
              <w:rPr>
                <w:b/>
                <w:bCs/>
              </w:rPr>
            </w:pPr>
            <w:r w:rsidRPr="00946A6B">
              <w:t>1 (4)</w:t>
            </w:r>
          </w:p>
        </w:tc>
      </w:tr>
      <w:tr w:rsidR="009B4112" w:rsidRPr="00946A6B" w14:paraId="3440BF2C" w14:textId="77777777" w:rsidTr="007A55F4">
        <w:trPr>
          <w:trHeight w:val="239"/>
        </w:trPr>
        <w:tc>
          <w:tcPr>
            <w:tcW w:w="2335" w:type="dxa"/>
          </w:tcPr>
          <w:p w14:paraId="783CE507" w14:textId="77777777" w:rsidR="009B4112" w:rsidRPr="00946A6B" w:rsidRDefault="009B4112" w:rsidP="007A55F4">
            <w:pPr>
              <w:jc w:val="center"/>
              <w:rPr>
                <w:b/>
                <w:bCs/>
              </w:rPr>
            </w:pPr>
            <w:r w:rsidRPr="00946A6B">
              <w:t>Facilitating Activity</w:t>
            </w:r>
          </w:p>
        </w:tc>
        <w:tc>
          <w:tcPr>
            <w:tcW w:w="5940" w:type="dxa"/>
          </w:tcPr>
          <w:p w14:paraId="532B471C" w14:textId="77777777" w:rsidR="009B4112" w:rsidRPr="00946A6B" w:rsidRDefault="009B4112" w:rsidP="007A55F4">
            <w:r w:rsidRPr="00946A6B">
              <w:t>SLP guides the parent as they interact with their child during activities</w:t>
            </w:r>
          </w:p>
        </w:tc>
        <w:tc>
          <w:tcPr>
            <w:tcW w:w="1075" w:type="dxa"/>
          </w:tcPr>
          <w:p w14:paraId="3E53E9E5" w14:textId="77777777" w:rsidR="009B4112" w:rsidRPr="00946A6B" w:rsidRDefault="009B4112" w:rsidP="007A55F4">
            <w:pPr>
              <w:jc w:val="center"/>
              <w:rPr>
                <w:b/>
                <w:bCs/>
              </w:rPr>
            </w:pPr>
            <w:r w:rsidRPr="00946A6B">
              <w:t>4 (16)</w:t>
            </w:r>
          </w:p>
        </w:tc>
      </w:tr>
      <w:tr w:rsidR="009B4112" w:rsidRPr="00946A6B" w14:paraId="4E941334" w14:textId="77777777" w:rsidTr="007A55F4">
        <w:trPr>
          <w:trHeight w:val="239"/>
        </w:trPr>
        <w:tc>
          <w:tcPr>
            <w:tcW w:w="2335" w:type="dxa"/>
          </w:tcPr>
          <w:p w14:paraId="32F2D1AD" w14:textId="77777777" w:rsidR="009B4112" w:rsidRPr="00946A6B" w:rsidRDefault="009B4112" w:rsidP="007A55F4">
            <w:pPr>
              <w:jc w:val="center"/>
              <w:rPr>
                <w:b/>
                <w:bCs/>
              </w:rPr>
            </w:pPr>
            <w:r w:rsidRPr="00946A6B">
              <w:t>Passive Observer</w:t>
            </w:r>
          </w:p>
        </w:tc>
        <w:tc>
          <w:tcPr>
            <w:tcW w:w="5940" w:type="dxa"/>
          </w:tcPr>
          <w:p w14:paraId="2862B9C2" w14:textId="77777777" w:rsidR="009B4112" w:rsidRPr="00946A6B" w:rsidRDefault="009B4112" w:rsidP="007A55F4">
            <w:r w:rsidRPr="00946A6B">
              <w:t>SLP observes the parent and child interacting without offering any guidance or commentary about parent or child actions</w:t>
            </w:r>
          </w:p>
        </w:tc>
        <w:tc>
          <w:tcPr>
            <w:tcW w:w="1075" w:type="dxa"/>
          </w:tcPr>
          <w:p w14:paraId="6E7D0E22" w14:textId="77777777" w:rsidR="009B4112" w:rsidRPr="00946A6B" w:rsidRDefault="009B4112" w:rsidP="007A55F4">
            <w:pPr>
              <w:jc w:val="center"/>
              <w:rPr>
                <w:b/>
                <w:bCs/>
              </w:rPr>
            </w:pPr>
            <w:r w:rsidRPr="00946A6B">
              <w:t>1 (4)</w:t>
            </w:r>
          </w:p>
        </w:tc>
      </w:tr>
      <w:tr w:rsidR="009B4112" w:rsidRPr="00946A6B" w14:paraId="620F0159" w14:textId="77777777" w:rsidTr="007A55F4">
        <w:trPr>
          <w:trHeight w:val="239"/>
        </w:trPr>
        <w:tc>
          <w:tcPr>
            <w:tcW w:w="2335" w:type="dxa"/>
          </w:tcPr>
          <w:p w14:paraId="21B19E9D" w14:textId="77777777" w:rsidR="009B4112" w:rsidRPr="00946A6B" w:rsidRDefault="009B4112" w:rsidP="007A55F4">
            <w:pPr>
              <w:jc w:val="center"/>
              <w:rPr>
                <w:b/>
                <w:bCs/>
              </w:rPr>
            </w:pPr>
            <w:r w:rsidRPr="00946A6B">
              <w:t>Directing Activity</w:t>
            </w:r>
          </w:p>
        </w:tc>
        <w:tc>
          <w:tcPr>
            <w:tcW w:w="5940" w:type="dxa"/>
          </w:tcPr>
          <w:p w14:paraId="361EB604" w14:textId="77777777" w:rsidR="009B4112" w:rsidRPr="00946A6B" w:rsidRDefault="009B4112" w:rsidP="007A55F4">
            <w:r w:rsidRPr="00946A6B">
              <w:t>SLP works directly with the child</w:t>
            </w:r>
          </w:p>
        </w:tc>
        <w:tc>
          <w:tcPr>
            <w:tcW w:w="1075" w:type="dxa"/>
          </w:tcPr>
          <w:p w14:paraId="53398E25" w14:textId="77777777" w:rsidR="009B4112" w:rsidRPr="00946A6B" w:rsidRDefault="009B4112" w:rsidP="007A55F4">
            <w:pPr>
              <w:jc w:val="center"/>
              <w:rPr>
                <w:b/>
                <w:bCs/>
              </w:rPr>
            </w:pPr>
            <w:r w:rsidRPr="00946A6B">
              <w:t>19 (76)</w:t>
            </w:r>
          </w:p>
        </w:tc>
      </w:tr>
      <w:tr w:rsidR="009B4112" w:rsidRPr="00946A6B" w14:paraId="2A1B818D" w14:textId="77777777" w:rsidTr="007A55F4">
        <w:trPr>
          <w:trHeight w:val="239"/>
        </w:trPr>
        <w:tc>
          <w:tcPr>
            <w:tcW w:w="9350" w:type="dxa"/>
            <w:gridSpan w:val="3"/>
            <w:tcBorders>
              <w:bottom w:val="single" w:sz="4" w:space="0" w:color="auto"/>
            </w:tcBorders>
          </w:tcPr>
          <w:p w14:paraId="74B3A05A" w14:textId="77777777" w:rsidR="009B4112" w:rsidRPr="00946A6B" w:rsidRDefault="009B4112" w:rsidP="007A55F4">
            <w:pPr>
              <w:jc w:val="center"/>
              <w:rPr>
                <w:b/>
                <w:bCs/>
              </w:rPr>
            </w:pPr>
            <w:r w:rsidRPr="00946A6B">
              <w:rPr>
                <w:b/>
                <w:bCs/>
              </w:rPr>
              <w:t>What is the role of the caregiver?</w:t>
            </w:r>
          </w:p>
        </w:tc>
      </w:tr>
      <w:tr w:rsidR="009B4112" w:rsidRPr="00946A6B" w14:paraId="500B3EEF" w14:textId="77777777" w:rsidTr="007A55F4">
        <w:trPr>
          <w:trHeight w:val="239"/>
        </w:trPr>
        <w:tc>
          <w:tcPr>
            <w:tcW w:w="2335" w:type="dxa"/>
            <w:tcBorders>
              <w:top w:val="single" w:sz="4" w:space="0" w:color="auto"/>
            </w:tcBorders>
          </w:tcPr>
          <w:p w14:paraId="7C45C494" w14:textId="77777777" w:rsidR="009B4112" w:rsidRPr="00946A6B" w:rsidRDefault="009B4112" w:rsidP="007A55F4">
            <w:pPr>
              <w:jc w:val="center"/>
              <w:rPr>
                <w:b/>
                <w:bCs/>
              </w:rPr>
            </w:pPr>
            <w:r w:rsidRPr="00946A6B">
              <w:t>Directly interacting with the child</w:t>
            </w:r>
          </w:p>
        </w:tc>
        <w:tc>
          <w:tcPr>
            <w:tcW w:w="5940" w:type="dxa"/>
            <w:tcBorders>
              <w:top w:val="single" w:sz="4" w:space="0" w:color="auto"/>
            </w:tcBorders>
          </w:tcPr>
          <w:p w14:paraId="1B93511D" w14:textId="77777777" w:rsidR="009B4112" w:rsidRPr="00946A6B" w:rsidRDefault="009B4112" w:rsidP="007A55F4">
            <w:r w:rsidRPr="00946A6B">
              <w:t>The parent interacts with the child during activities for the majority of the session</w:t>
            </w:r>
          </w:p>
        </w:tc>
        <w:tc>
          <w:tcPr>
            <w:tcW w:w="1075" w:type="dxa"/>
            <w:tcBorders>
              <w:top w:val="single" w:sz="4" w:space="0" w:color="auto"/>
            </w:tcBorders>
          </w:tcPr>
          <w:p w14:paraId="7D9B7603" w14:textId="77777777" w:rsidR="009B4112" w:rsidRPr="00946A6B" w:rsidRDefault="009B4112" w:rsidP="007A55F4">
            <w:pPr>
              <w:jc w:val="center"/>
              <w:rPr>
                <w:b/>
                <w:bCs/>
              </w:rPr>
            </w:pPr>
            <w:r w:rsidRPr="00946A6B">
              <w:t>10 (40)</w:t>
            </w:r>
          </w:p>
        </w:tc>
      </w:tr>
      <w:tr w:rsidR="009B4112" w:rsidRPr="00946A6B" w14:paraId="0CD15CEF" w14:textId="77777777" w:rsidTr="007A55F4">
        <w:trPr>
          <w:trHeight w:val="239"/>
        </w:trPr>
        <w:tc>
          <w:tcPr>
            <w:tcW w:w="2335" w:type="dxa"/>
          </w:tcPr>
          <w:p w14:paraId="5A7A3BC0" w14:textId="77777777" w:rsidR="009B4112" w:rsidRPr="00946A6B" w:rsidRDefault="009B4112" w:rsidP="007A55F4">
            <w:pPr>
              <w:jc w:val="center"/>
              <w:rPr>
                <w:b/>
                <w:bCs/>
              </w:rPr>
            </w:pPr>
            <w:r w:rsidRPr="00946A6B">
              <w:t>Not present or observer</w:t>
            </w:r>
          </w:p>
        </w:tc>
        <w:tc>
          <w:tcPr>
            <w:tcW w:w="5940" w:type="dxa"/>
          </w:tcPr>
          <w:p w14:paraId="1E53284B" w14:textId="77777777" w:rsidR="009B4112" w:rsidRPr="00946A6B" w:rsidRDefault="009B4112" w:rsidP="007A55F4">
            <w:r w:rsidRPr="00946A6B">
              <w:t>The parent is either passively observing the SLP and child work together, or is not present in the therapy area</w:t>
            </w:r>
          </w:p>
        </w:tc>
        <w:tc>
          <w:tcPr>
            <w:tcW w:w="1075" w:type="dxa"/>
          </w:tcPr>
          <w:p w14:paraId="773D7C2A" w14:textId="77777777" w:rsidR="009B4112" w:rsidRPr="00946A6B" w:rsidRDefault="009B4112" w:rsidP="007A55F4">
            <w:pPr>
              <w:jc w:val="center"/>
              <w:rPr>
                <w:b/>
                <w:bCs/>
              </w:rPr>
            </w:pPr>
            <w:r w:rsidRPr="00946A6B">
              <w:t>15 (60)</w:t>
            </w:r>
          </w:p>
        </w:tc>
      </w:tr>
      <w:tr w:rsidR="009B4112" w:rsidRPr="00946A6B" w14:paraId="74E2888A" w14:textId="77777777" w:rsidTr="007A55F4">
        <w:trPr>
          <w:trHeight w:val="239"/>
        </w:trPr>
        <w:tc>
          <w:tcPr>
            <w:tcW w:w="9350" w:type="dxa"/>
            <w:gridSpan w:val="3"/>
            <w:tcBorders>
              <w:bottom w:val="single" w:sz="4" w:space="0" w:color="auto"/>
            </w:tcBorders>
          </w:tcPr>
          <w:p w14:paraId="56E6F219" w14:textId="77777777" w:rsidR="009B4112" w:rsidRPr="00946A6B" w:rsidRDefault="009B4112" w:rsidP="007A55F4">
            <w:pPr>
              <w:jc w:val="center"/>
              <w:rPr>
                <w:b/>
                <w:bCs/>
              </w:rPr>
            </w:pPr>
            <w:r w:rsidRPr="00946A6B">
              <w:rPr>
                <w:b/>
                <w:bCs/>
              </w:rPr>
              <w:t>Can the materials be found naturally?</w:t>
            </w:r>
          </w:p>
        </w:tc>
      </w:tr>
      <w:tr w:rsidR="009B4112" w:rsidRPr="00946A6B" w14:paraId="02D3A7F0" w14:textId="77777777" w:rsidTr="007A55F4">
        <w:trPr>
          <w:trHeight w:val="239"/>
        </w:trPr>
        <w:tc>
          <w:tcPr>
            <w:tcW w:w="2335" w:type="dxa"/>
            <w:tcBorders>
              <w:top w:val="single" w:sz="4" w:space="0" w:color="auto"/>
            </w:tcBorders>
          </w:tcPr>
          <w:p w14:paraId="319CFFB5" w14:textId="77777777" w:rsidR="009B4112" w:rsidRPr="00946A6B" w:rsidRDefault="009B4112" w:rsidP="007A55F4">
            <w:pPr>
              <w:jc w:val="center"/>
            </w:pPr>
            <w:r w:rsidRPr="00946A6B">
              <w:t>Yes</w:t>
            </w:r>
          </w:p>
        </w:tc>
        <w:tc>
          <w:tcPr>
            <w:tcW w:w="5940" w:type="dxa"/>
            <w:tcBorders>
              <w:top w:val="single" w:sz="4" w:space="0" w:color="auto"/>
            </w:tcBorders>
          </w:tcPr>
          <w:p w14:paraId="6F0A9A0B" w14:textId="77777777" w:rsidR="009B4112" w:rsidRPr="00946A6B" w:rsidRDefault="009B4112" w:rsidP="007A55F4">
            <w:r w:rsidRPr="00946A6B">
              <w:t xml:space="preserve">Materials used during the session can be reasonably found in the environment </w:t>
            </w:r>
          </w:p>
        </w:tc>
        <w:tc>
          <w:tcPr>
            <w:tcW w:w="1075" w:type="dxa"/>
            <w:tcBorders>
              <w:top w:val="single" w:sz="4" w:space="0" w:color="auto"/>
            </w:tcBorders>
          </w:tcPr>
          <w:p w14:paraId="04C4894B" w14:textId="77777777" w:rsidR="009B4112" w:rsidRPr="00946A6B" w:rsidRDefault="009B4112" w:rsidP="007A55F4">
            <w:pPr>
              <w:jc w:val="center"/>
            </w:pPr>
            <w:r w:rsidRPr="00946A6B">
              <w:t>25 (100)</w:t>
            </w:r>
          </w:p>
        </w:tc>
      </w:tr>
      <w:tr w:rsidR="009B4112" w:rsidRPr="00946A6B" w14:paraId="48C06A1F" w14:textId="77777777" w:rsidTr="007A55F4">
        <w:trPr>
          <w:trHeight w:val="239"/>
        </w:trPr>
        <w:tc>
          <w:tcPr>
            <w:tcW w:w="2335" w:type="dxa"/>
            <w:tcBorders>
              <w:bottom w:val="single" w:sz="4" w:space="0" w:color="auto"/>
            </w:tcBorders>
          </w:tcPr>
          <w:p w14:paraId="0CDE63AE" w14:textId="77777777" w:rsidR="009B4112" w:rsidRPr="00946A6B" w:rsidRDefault="009B4112" w:rsidP="007A55F4">
            <w:pPr>
              <w:jc w:val="center"/>
            </w:pPr>
            <w:r w:rsidRPr="00946A6B">
              <w:t>No</w:t>
            </w:r>
          </w:p>
        </w:tc>
        <w:tc>
          <w:tcPr>
            <w:tcW w:w="5940" w:type="dxa"/>
            <w:tcBorders>
              <w:bottom w:val="single" w:sz="4" w:space="0" w:color="auto"/>
            </w:tcBorders>
          </w:tcPr>
          <w:p w14:paraId="4AA2B43F" w14:textId="77777777" w:rsidR="009B4112" w:rsidRPr="00946A6B" w:rsidRDefault="009B4112" w:rsidP="007A55F4">
            <w:r w:rsidRPr="00946A6B">
              <w:t>Materials used during the session are not natural to the environment (e.g., specialized equipment)</w:t>
            </w:r>
          </w:p>
        </w:tc>
        <w:tc>
          <w:tcPr>
            <w:tcW w:w="1075" w:type="dxa"/>
            <w:tcBorders>
              <w:bottom w:val="single" w:sz="4" w:space="0" w:color="auto"/>
            </w:tcBorders>
          </w:tcPr>
          <w:p w14:paraId="5EE9C1E5" w14:textId="77777777" w:rsidR="009B4112" w:rsidRPr="00946A6B" w:rsidRDefault="009B4112" w:rsidP="007A55F4">
            <w:pPr>
              <w:jc w:val="center"/>
            </w:pPr>
            <w:r w:rsidRPr="00946A6B">
              <w:t>0 (0)</w:t>
            </w:r>
          </w:p>
        </w:tc>
      </w:tr>
      <w:tr w:rsidR="009B4112" w:rsidRPr="00946A6B" w14:paraId="156F7005" w14:textId="77777777" w:rsidTr="007A55F4">
        <w:trPr>
          <w:trHeight w:val="239"/>
        </w:trPr>
        <w:tc>
          <w:tcPr>
            <w:tcW w:w="9350" w:type="dxa"/>
            <w:gridSpan w:val="3"/>
            <w:tcBorders>
              <w:top w:val="single" w:sz="4" w:space="0" w:color="auto"/>
            </w:tcBorders>
          </w:tcPr>
          <w:p w14:paraId="18B411BD" w14:textId="77777777" w:rsidR="009B4112" w:rsidRPr="00F46A34" w:rsidRDefault="009B4112" w:rsidP="007A55F4">
            <w:pPr>
              <w:ind w:left="720" w:hanging="720"/>
              <w:rPr>
                <w:color w:val="000000" w:themeColor="text1"/>
                <w:shd w:val="clear" w:color="auto" w:fill="FFFFFF"/>
              </w:rPr>
            </w:pPr>
            <w:r w:rsidRPr="00F46A34">
              <w:rPr>
                <w:color w:val="000000" w:themeColor="text1"/>
              </w:rPr>
              <w:t xml:space="preserve">Natural Environment Rating Scales </w:t>
            </w:r>
            <w:r>
              <w:rPr>
                <w:color w:val="000000" w:themeColor="text1"/>
              </w:rPr>
              <w:t>(</w:t>
            </w:r>
            <w:r w:rsidRPr="00F46A34">
              <w:rPr>
                <w:color w:val="000000" w:themeColor="text1"/>
              </w:rPr>
              <w:t>Campbell &amp; Sawyer</w:t>
            </w:r>
            <w:r>
              <w:rPr>
                <w:color w:val="000000" w:themeColor="text1"/>
              </w:rPr>
              <w:t xml:space="preserve">, </w:t>
            </w:r>
            <w:r w:rsidRPr="00F46A34">
              <w:rPr>
                <w:color w:val="000000" w:themeColor="text1"/>
              </w:rPr>
              <w:t>2004)</w:t>
            </w:r>
          </w:p>
          <w:p w14:paraId="4F193768" w14:textId="77777777" w:rsidR="009B4112" w:rsidRPr="00946A6B" w:rsidRDefault="009B4112" w:rsidP="007A55F4">
            <w:pPr>
              <w:ind w:left="66" w:hanging="90"/>
            </w:pPr>
            <w:r w:rsidRPr="00F46A34">
              <w:rPr>
                <w:color w:val="000000" w:themeColor="text1"/>
                <w:vertAlign w:val="superscript"/>
              </w:rPr>
              <w:t xml:space="preserve"> </w:t>
            </w:r>
            <w:r w:rsidRPr="005C5CCD">
              <w:rPr>
                <w:i/>
                <w:iCs/>
                <w:color w:val="000000" w:themeColor="text1"/>
              </w:rPr>
              <w:t>Note</w:t>
            </w:r>
            <w:r>
              <w:rPr>
                <w:color w:val="000000" w:themeColor="text1"/>
              </w:rPr>
              <w:t xml:space="preserve"> N=25 total sessions</w:t>
            </w:r>
          </w:p>
        </w:tc>
      </w:tr>
    </w:tbl>
    <w:p w14:paraId="10CF8ECA" w14:textId="67847747" w:rsidR="009B4112" w:rsidRDefault="009B4112" w:rsidP="0096661D">
      <w:pPr>
        <w:spacing w:line="480" w:lineRule="auto"/>
        <w:ind w:left="720" w:hanging="720"/>
      </w:pPr>
    </w:p>
    <w:p w14:paraId="5FE0DEC5" w14:textId="77777777" w:rsidR="009B4112" w:rsidRDefault="009B4112">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Style w:val="PlainTable1"/>
        <w:tblW w:w="1015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5"/>
        <w:gridCol w:w="3960"/>
        <w:gridCol w:w="4120"/>
      </w:tblGrid>
      <w:tr w:rsidR="009B4112" w:rsidRPr="00946A6B" w14:paraId="517528A4" w14:textId="77777777" w:rsidTr="007A55F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155" w:type="dxa"/>
            <w:gridSpan w:val="3"/>
            <w:shd w:val="clear" w:color="auto" w:fill="auto"/>
            <w:vAlign w:val="center"/>
          </w:tcPr>
          <w:p w14:paraId="623CCC44" w14:textId="77777777" w:rsidR="009B4112" w:rsidRPr="00851C57" w:rsidRDefault="009B4112" w:rsidP="007A55F4">
            <w:pPr>
              <w:rPr>
                <w:b w:val="0"/>
                <w:bCs w:val="0"/>
              </w:rPr>
            </w:pPr>
            <w:r w:rsidRPr="00851C57">
              <w:rPr>
                <w:b w:val="0"/>
                <w:bCs w:val="0"/>
              </w:rPr>
              <w:lastRenderedPageBreak/>
              <w:t xml:space="preserve">Table </w:t>
            </w:r>
            <w:r>
              <w:rPr>
                <w:b w:val="0"/>
                <w:bCs w:val="0"/>
              </w:rPr>
              <w:t>3</w:t>
            </w:r>
          </w:p>
        </w:tc>
      </w:tr>
      <w:tr w:rsidR="009B4112" w:rsidRPr="00946A6B" w14:paraId="50AD03F3" w14:textId="77777777" w:rsidTr="007A55F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55" w:type="dxa"/>
            <w:gridSpan w:val="3"/>
            <w:shd w:val="clear" w:color="auto" w:fill="auto"/>
            <w:vAlign w:val="center"/>
          </w:tcPr>
          <w:p w14:paraId="16A4F08D" w14:textId="77777777" w:rsidR="009B4112" w:rsidRPr="00851C57" w:rsidRDefault="009B4112" w:rsidP="007A55F4">
            <w:pPr>
              <w:rPr>
                <w:b w:val="0"/>
                <w:bCs w:val="0"/>
              </w:rPr>
            </w:pPr>
            <w:r w:rsidRPr="00E35B4A">
              <w:rPr>
                <w:i/>
                <w:iCs/>
                <w:highlight w:val="yellow"/>
              </w:rPr>
              <w:t>Adapted Routines and Instructional Strategies Coding Protocol</w:t>
            </w:r>
          </w:p>
        </w:tc>
      </w:tr>
      <w:tr w:rsidR="009B4112" w:rsidRPr="00946A6B" w14:paraId="1010C026" w14:textId="77777777" w:rsidTr="007A55F4">
        <w:trPr>
          <w:trHeight w:val="350"/>
        </w:trPr>
        <w:tc>
          <w:tcPr>
            <w:cnfStyle w:val="001000000000" w:firstRow="0" w:lastRow="0" w:firstColumn="1" w:lastColumn="0" w:oddVBand="0" w:evenVBand="0" w:oddHBand="0" w:evenHBand="0" w:firstRowFirstColumn="0" w:firstRowLastColumn="0" w:lastRowFirstColumn="0" w:lastRowLastColumn="0"/>
            <w:tcW w:w="2075" w:type="dxa"/>
            <w:tcBorders>
              <w:bottom w:val="single" w:sz="4" w:space="0" w:color="auto"/>
            </w:tcBorders>
            <w:shd w:val="clear" w:color="auto" w:fill="auto"/>
            <w:vAlign w:val="center"/>
          </w:tcPr>
          <w:p w14:paraId="187D59FF" w14:textId="77777777" w:rsidR="009B4112" w:rsidRPr="00E35B4A" w:rsidRDefault="009B4112" w:rsidP="007A55F4">
            <w:pPr>
              <w:jc w:val="center"/>
              <w:rPr>
                <w:b w:val="0"/>
                <w:bCs w:val="0"/>
              </w:rPr>
            </w:pPr>
            <w:r w:rsidRPr="00AF07C1">
              <w:t>Strategy</w:t>
            </w:r>
          </w:p>
        </w:tc>
        <w:tc>
          <w:tcPr>
            <w:tcW w:w="3960" w:type="dxa"/>
            <w:tcBorders>
              <w:bottom w:val="single" w:sz="4" w:space="0" w:color="auto"/>
            </w:tcBorders>
            <w:shd w:val="clear" w:color="auto" w:fill="auto"/>
            <w:vAlign w:val="center"/>
          </w:tcPr>
          <w:p w14:paraId="1BF24183"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Definition</w:t>
            </w:r>
          </w:p>
        </w:tc>
        <w:tc>
          <w:tcPr>
            <w:tcW w:w="4120" w:type="dxa"/>
            <w:tcBorders>
              <w:bottom w:val="single" w:sz="4" w:space="0" w:color="auto"/>
            </w:tcBorders>
            <w:shd w:val="clear" w:color="auto" w:fill="auto"/>
            <w:vAlign w:val="center"/>
          </w:tcPr>
          <w:p w14:paraId="37C80912"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t>Example</w:t>
            </w:r>
          </w:p>
        </w:tc>
      </w:tr>
      <w:tr w:rsidR="009B4112" w:rsidRPr="00946A6B" w14:paraId="66B96C2E" w14:textId="77777777" w:rsidTr="007A55F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155" w:type="dxa"/>
            <w:gridSpan w:val="3"/>
            <w:tcBorders>
              <w:top w:val="single" w:sz="4" w:space="0" w:color="auto"/>
              <w:bottom w:val="single" w:sz="4" w:space="0" w:color="auto"/>
            </w:tcBorders>
            <w:shd w:val="clear" w:color="auto" w:fill="auto"/>
            <w:vAlign w:val="center"/>
          </w:tcPr>
          <w:p w14:paraId="6DA825A7" w14:textId="77777777" w:rsidR="009B4112" w:rsidRPr="00946A6B" w:rsidRDefault="009B4112" w:rsidP="007A55F4">
            <w:pPr>
              <w:jc w:val="center"/>
            </w:pPr>
            <w:r>
              <w:t>Instructional</w:t>
            </w:r>
            <w:r w:rsidRPr="00946A6B">
              <w:t xml:space="preserve"> Strategies</w:t>
            </w:r>
            <w:r>
              <w:t xml:space="preserve"> Supporting Family-Centered Practice</w:t>
            </w:r>
          </w:p>
        </w:tc>
      </w:tr>
      <w:tr w:rsidR="009B4112" w:rsidRPr="00946A6B" w14:paraId="0886AF35" w14:textId="77777777" w:rsidTr="007A55F4">
        <w:trPr>
          <w:trHeight w:val="630"/>
        </w:trPr>
        <w:tc>
          <w:tcPr>
            <w:cnfStyle w:val="001000000000" w:firstRow="0" w:lastRow="0" w:firstColumn="1" w:lastColumn="0" w:oddVBand="0" w:evenVBand="0" w:oddHBand="0" w:evenHBand="0" w:firstRowFirstColumn="0" w:firstRowLastColumn="0" w:lastRowFirstColumn="0" w:lastRowLastColumn="0"/>
            <w:tcW w:w="2075" w:type="dxa"/>
            <w:tcBorders>
              <w:top w:val="single" w:sz="4" w:space="0" w:color="auto"/>
            </w:tcBorders>
            <w:shd w:val="clear" w:color="auto" w:fill="auto"/>
            <w:vAlign w:val="center"/>
          </w:tcPr>
          <w:p w14:paraId="72780BEE" w14:textId="77777777" w:rsidR="009B4112" w:rsidRPr="00522739" w:rsidRDefault="009B4112" w:rsidP="007A55F4">
            <w:pPr>
              <w:jc w:val="center"/>
              <w:rPr>
                <w:b w:val="0"/>
                <w:bCs w:val="0"/>
                <w:caps/>
              </w:rPr>
            </w:pPr>
            <w:r w:rsidRPr="00522739">
              <w:rPr>
                <w:b w:val="0"/>
                <w:bCs w:val="0"/>
              </w:rPr>
              <w:t>Guided Practice with Feedback</w:t>
            </w:r>
          </w:p>
        </w:tc>
        <w:tc>
          <w:tcPr>
            <w:tcW w:w="3960" w:type="dxa"/>
            <w:tcBorders>
              <w:top w:val="single" w:sz="4" w:space="0" w:color="auto"/>
            </w:tcBorders>
            <w:shd w:val="clear" w:color="auto" w:fill="auto"/>
            <w:vAlign w:val="center"/>
          </w:tcPr>
          <w:p w14:paraId="026EA6E5" w14:textId="77777777" w:rsidR="009B4112" w:rsidRPr="00946A6B" w:rsidRDefault="009B4112" w:rsidP="007A55F4">
            <w:pPr>
              <w:cnfStyle w:val="000000000000" w:firstRow="0" w:lastRow="0" w:firstColumn="0" w:lastColumn="0" w:oddVBand="0" w:evenVBand="0" w:oddHBand="0" w:evenHBand="0" w:firstRowFirstColumn="0" w:firstRowLastColumn="0" w:lastRowFirstColumn="0" w:lastRowLastColumn="0"/>
            </w:pPr>
            <w:r w:rsidRPr="00946A6B">
              <w:t xml:space="preserve">SLP </w:t>
            </w:r>
            <w:r>
              <w:t>tells</w:t>
            </w:r>
            <w:r w:rsidRPr="00946A6B">
              <w:t xml:space="preserve"> the </w:t>
            </w:r>
            <w:r>
              <w:t>caregiver</w:t>
            </w:r>
            <w:r w:rsidRPr="00946A6B">
              <w:t xml:space="preserve"> </w:t>
            </w:r>
            <w:r>
              <w:t xml:space="preserve">how to use strategies while </w:t>
            </w:r>
            <w:r w:rsidRPr="00946A6B">
              <w:t>the</w:t>
            </w:r>
            <w:r>
              <w:t xml:space="preserve"> caregiver</w:t>
            </w:r>
            <w:r w:rsidRPr="00946A6B">
              <w:t xml:space="preserve"> practice</w:t>
            </w:r>
            <w:r>
              <w:t>s</w:t>
            </w:r>
            <w:r w:rsidRPr="00946A6B">
              <w:t xml:space="preserve"> </w:t>
            </w:r>
          </w:p>
        </w:tc>
        <w:tc>
          <w:tcPr>
            <w:tcW w:w="4120" w:type="dxa"/>
            <w:tcBorders>
              <w:top w:val="single" w:sz="4" w:space="0" w:color="auto"/>
            </w:tcBorders>
            <w:shd w:val="clear" w:color="auto" w:fill="auto"/>
            <w:vAlign w:val="center"/>
          </w:tcPr>
          <w:p w14:paraId="6A05555D"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highlight w:val="yellow"/>
              </w:rPr>
            </w:pPr>
            <w:r w:rsidRPr="00E35B4A">
              <w:rPr>
                <w:i/>
                <w:iCs/>
                <w:highlight w:val="yellow"/>
              </w:rPr>
              <w:t>Caregiver interacts with child</w:t>
            </w:r>
          </w:p>
          <w:p w14:paraId="69A8B723"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highlight w:val="yellow"/>
              </w:rPr>
            </w:pPr>
            <w:r w:rsidRPr="00E35B4A">
              <w:rPr>
                <w:highlight w:val="yellow"/>
              </w:rPr>
              <w:t>SLP: use a say prompt after he reaches</w:t>
            </w:r>
            <w:r w:rsidRPr="00E35B4A" w:rsidDel="00492A01">
              <w:rPr>
                <w:highlight w:val="yellow"/>
              </w:rPr>
              <w:t xml:space="preserve"> </w:t>
            </w:r>
          </w:p>
        </w:tc>
      </w:tr>
      <w:tr w:rsidR="009B4112" w:rsidRPr="00946A6B" w14:paraId="4A3947F1" w14:textId="77777777" w:rsidTr="007A55F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31FC308A" w14:textId="77777777" w:rsidR="009B4112" w:rsidRPr="00522739" w:rsidRDefault="009B4112" w:rsidP="007A55F4">
            <w:pPr>
              <w:jc w:val="center"/>
              <w:rPr>
                <w:b w:val="0"/>
                <w:bCs w:val="0"/>
                <w:caps/>
              </w:rPr>
            </w:pPr>
            <w:r w:rsidRPr="00522739">
              <w:rPr>
                <w:b w:val="0"/>
                <w:bCs w:val="0"/>
              </w:rPr>
              <w:t>Caregiver Practice with Feedback</w:t>
            </w:r>
          </w:p>
        </w:tc>
        <w:tc>
          <w:tcPr>
            <w:tcW w:w="3960" w:type="dxa"/>
            <w:shd w:val="clear" w:color="auto" w:fill="auto"/>
            <w:vAlign w:val="center"/>
          </w:tcPr>
          <w:p w14:paraId="32DEDF06" w14:textId="77777777" w:rsidR="009B4112" w:rsidRPr="00946A6B" w:rsidRDefault="009B4112" w:rsidP="007A55F4">
            <w:pPr>
              <w:cnfStyle w:val="000000100000" w:firstRow="0" w:lastRow="0" w:firstColumn="0" w:lastColumn="0" w:oddVBand="0" w:evenVBand="0" w:oddHBand="1" w:evenHBand="0" w:firstRowFirstColumn="0" w:firstRowLastColumn="0" w:lastRowFirstColumn="0" w:lastRowLastColumn="0"/>
            </w:pPr>
            <w:r w:rsidRPr="00946A6B">
              <w:t xml:space="preserve">SLP provides performance feedback about </w:t>
            </w:r>
            <w:r>
              <w:t>caregiver</w:t>
            </w:r>
            <w:r w:rsidRPr="00946A6B">
              <w:t xml:space="preserve"> strategy usage</w:t>
            </w:r>
          </w:p>
        </w:tc>
        <w:tc>
          <w:tcPr>
            <w:tcW w:w="4120" w:type="dxa"/>
            <w:shd w:val="clear" w:color="auto" w:fill="auto"/>
            <w:vAlign w:val="center"/>
          </w:tcPr>
          <w:p w14:paraId="2B1EA832"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highlight w:val="yellow"/>
              </w:rPr>
            </w:pPr>
            <w:r w:rsidRPr="00E35B4A">
              <w:rPr>
                <w:i/>
                <w:iCs/>
                <w:highlight w:val="yellow"/>
              </w:rPr>
              <w:t>Caregiver interacts with child</w:t>
            </w:r>
          </w:p>
          <w:p w14:paraId="522756C9"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highlight w:val="yellow"/>
              </w:rPr>
            </w:pPr>
            <w:r w:rsidRPr="00E35B4A">
              <w:rPr>
                <w:highlight w:val="yellow"/>
              </w:rPr>
              <w:t>SLP: Great job expanding her play!</w:t>
            </w:r>
          </w:p>
        </w:tc>
      </w:tr>
      <w:tr w:rsidR="009B4112" w:rsidRPr="00946A6B" w14:paraId="3938E56C" w14:textId="77777777" w:rsidTr="007A55F4">
        <w:trPr>
          <w:trHeight w:val="451"/>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1289CA1C" w14:textId="77777777" w:rsidR="009B4112" w:rsidRPr="00522739" w:rsidRDefault="009B4112" w:rsidP="007A55F4">
            <w:pPr>
              <w:jc w:val="center"/>
              <w:rPr>
                <w:b w:val="0"/>
                <w:bCs w:val="0"/>
                <w:caps/>
              </w:rPr>
            </w:pPr>
            <w:r w:rsidRPr="00522739">
              <w:rPr>
                <w:b w:val="0"/>
                <w:bCs w:val="0"/>
              </w:rPr>
              <w:t>Demonstration</w:t>
            </w:r>
          </w:p>
        </w:tc>
        <w:tc>
          <w:tcPr>
            <w:tcW w:w="3960" w:type="dxa"/>
            <w:shd w:val="clear" w:color="auto" w:fill="auto"/>
            <w:vAlign w:val="center"/>
          </w:tcPr>
          <w:p w14:paraId="4B1B5AAE" w14:textId="77777777" w:rsidR="009B4112" w:rsidRPr="00946A6B" w:rsidRDefault="009B4112" w:rsidP="007A55F4">
            <w:pPr>
              <w:cnfStyle w:val="000000000000" w:firstRow="0" w:lastRow="0" w:firstColumn="0" w:lastColumn="0" w:oddVBand="0" w:evenVBand="0" w:oddHBand="0" w:evenHBand="0" w:firstRowFirstColumn="0" w:firstRowLastColumn="0" w:lastRowFirstColumn="0" w:lastRowLastColumn="0"/>
            </w:pPr>
            <w:r w:rsidRPr="00946A6B">
              <w:t xml:space="preserve">SLP narrates their actions </w:t>
            </w:r>
            <w:r>
              <w:t xml:space="preserve">for the caregiver </w:t>
            </w:r>
            <w:r w:rsidRPr="00946A6B">
              <w:t>while modeling strategies with the child</w:t>
            </w:r>
          </w:p>
        </w:tc>
        <w:tc>
          <w:tcPr>
            <w:tcW w:w="4120" w:type="dxa"/>
            <w:shd w:val="clear" w:color="auto" w:fill="auto"/>
            <w:vAlign w:val="center"/>
          </w:tcPr>
          <w:p w14:paraId="73729C20"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rFonts w:eastAsia="Times New Roman"/>
                <w:color w:val="000000"/>
                <w:highlight w:val="yellow"/>
              </w:rPr>
            </w:pPr>
            <w:r w:rsidRPr="00E35B4A">
              <w:rPr>
                <w:rFonts w:eastAsia="Times New Roman"/>
                <w:i/>
                <w:iCs/>
                <w:color w:val="000000"/>
                <w:highlight w:val="yellow"/>
              </w:rPr>
              <w:t>SLP interacts with child</w:t>
            </w:r>
          </w:p>
          <w:p w14:paraId="0EDC6C71"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highlight w:val="yellow"/>
              </w:rPr>
            </w:pPr>
            <w:r w:rsidRPr="00E35B4A">
              <w:rPr>
                <w:rFonts w:eastAsia="Times New Roman"/>
                <w:color w:val="000000"/>
                <w:highlight w:val="yellow"/>
              </w:rPr>
              <w:t>SLP: I’m going to hold up two choices to get her to request</w:t>
            </w:r>
          </w:p>
        </w:tc>
      </w:tr>
      <w:tr w:rsidR="009B4112" w:rsidRPr="00946A6B" w14:paraId="25EF2761" w14:textId="77777777" w:rsidTr="007A55F4">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56C626D1" w14:textId="77777777" w:rsidR="009B4112" w:rsidRPr="00522739" w:rsidRDefault="009B4112" w:rsidP="007A55F4">
            <w:pPr>
              <w:jc w:val="center"/>
              <w:rPr>
                <w:b w:val="0"/>
                <w:bCs w:val="0"/>
                <w:caps/>
              </w:rPr>
            </w:pPr>
            <w:r w:rsidRPr="00522739">
              <w:rPr>
                <w:b w:val="0"/>
                <w:bCs w:val="0"/>
              </w:rPr>
              <w:t>Reflection</w:t>
            </w:r>
          </w:p>
        </w:tc>
        <w:tc>
          <w:tcPr>
            <w:tcW w:w="3960" w:type="dxa"/>
            <w:shd w:val="clear" w:color="auto" w:fill="auto"/>
            <w:vAlign w:val="center"/>
          </w:tcPr>
          <w:p w14:paraId="0ACBFDD1" w14:textId="77777777" w:rsidR="009B4112" w:rsidRPr="00946A6B" w:rsidRDefault="009B4112" w:rsidP="007A55F4">
            <w:pPr>
              <w:cnfStyle w:val="000000100000" w:firstRow="0" w:lastRow="0" w:firstColumn="0" w:lastColumn="0" w:oddVBand="0" w:evenVBand="0" w:oddHBand="1" w:evenHBand="0" w:firstRowFirstColumn="0" w:firstRowLastColumn="0" w:lastRowFirstColumn="0" w:lastRowLastColumn="0"/>
            </w:pPr>
            <w:r w:rsidRPr="00946A6B">
              <w:t xml:space="preserve">SLP elicits </w:t>
            </w:r>
            <w:r>
              <w:t>caregiver</w:t>
            </w:r>
            <w:r w:rsidRPr="00946A6B">
              <w:t xml:space="preserve"> reflection about </w:t>
            </w:r>
            <w:r w:rsidRPr="008F0D55">
              <w:rPr>
                <w:highlight w:val="yellow"/>
              </w:rPr>
              <w:t>their strategy usage, child behavior, or intervention procedures</w:t>
            </w:r>
          </w:p>
        </w:tc>
        <w:tc>
          <w:tcPr>
            <w:tcW w:w="4120" w:type="dxa"/>
            <w:shd w:val="clear" w:color="auto" w:fill="auto"/>
            <w:vAlign w:val="center"/>
          </w:tcPr>
          <w:p w14:paraId="4ED4DEE4"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rFonts w:eastAsia="Times New Roman"/>
                <w:i/>
                <w:iCs/>
                <w:color w:val="000000"/>
                <w:highlight w:val="yellow"/>
              </w:rPr>
            </w:pPr>
            <w:r w:rsidRPr="00E35B4A">
              <w:rPr>
                <w:rFonts w:eastAsia="Times New Roman"/>
                <w:i/>
                <w:iCs/>
                <w:color w:val="000000"/>
                <w:highlight w:val="yellow"/>
              </w:rPr>
              <w:t>SLP and caregiver discuss:</w:t>
            </w:r>
          </w:p>
          <w:p w14:paraId="5777B1DC"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highlight w:val="yellow"/>
              </w:rPr>
            </w:pPr>
            <w:r w:rsidRPr="00E35B4A">
              <w:rPr>
                <w:rFonts w:eastAsia="Times New Roman"/>
                <w:color w:val="000000"/>
                <w:highlight w:val="yellow"/>
              </w:rPr>
              <w:t>SLP: how did those prompts feel today?</w:t>
            </w:r>
          </w:p>
        </w:tc>
      </w:tr>
      <w:tr w:rsidR="009B4112" w:rsidRPr="00946A6B" w14:paraId="07CF91A6" w14:textId="77777777" w:rsidTr="007A55F4">
        <w:trPr>
          <w:trHeight w:val="638"/>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62C681A3" w14:textId="77777777" w:rsidR="009B4112" w:rsidRPr="00522739" w:rsidRDefault="009B4112" w:rsidP="007A55F4">
            <w:pPr>
              <w:jc w:val="center"/>
              <w:rPr>
                <w:b w:val="0"/>
                <w:bCs w:val="0"/>
                <w:caps/>
              </w:rPr>
            </w:pPr>
            <w:r w:rsidRPr="00522739">
              <w:rPr>
                <w:b w:val="0"/>
                <w:bCs w:val="0"/>
              </w:rPr>
              <w:t>Information Sharing</w:t>
            </w:r>
          </w:p>
        </w:tc>
        <w:tc>
          <w:tcPr>
            <w:tcW w:w="3960" w:type="dxa"/>
            <w:shd w:val="clear" w:color="auto" w:fill="auto"/>
            <w:vAlign w:val="center"/>
          </w:tcPr>
          <w:p w14:paraId="74683C67" w14:textId="77777777" w:rsidR="009B4112" w:rsidRPr="00946A6B" w:rsidRDefault="009B4112" w:rsidP="007A55F4">
            <w:pPr>
              <w:cnfStyle w:val="000000000000" w:firstRow="0" w:lastRow="0" w:firstColumn="0" w:lastColumn="0" w:oddVBand="0" w:evenVBand="0" w:oddHBand="0" w:evenHBand="0" w:firstRowFirstColumn="0" w:firstRowLastColumn="0" w:lastRowFirstColumn="0" w:lastRowLastColumn="0"/>
            </w:pPr>
            <w:r w:rsidRPr="00946A6B">
              <w:t xml:space="preserve">SLP and </w:t>
            </w:r>
            <w:r>
              <w:t>caregiver</w:t>
            </w:r>
            <w:r w:rsidRPr="00946A6B">
              <w:t xml:space="preserve"> discuss information related to child</w:t>
            </w:r>
            <w:r>
              <w:t xml:space="preserve"> and family</w:t>
            </w:r>
            <w:r w:rsidRPr="00946A6B">
              <w:t xml:space="preserve"> outcomes</w:t>
            </w:r>
          </w:p>
        </w:tc>
        <w:tc>
          <w:tcPr>
            <w:tcW w:w="4120" w:type="dxa"/>
            <w:shd w:val="clear" w:color="auto" w:fill="auto"/>
            <w:vAlign w:val="center"/>
          </w:tcPr>
          <w:p w14:paraId="5DE234BA"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rFonts w:eastAsia="Times New Roman"/>
                <w:i/>
                <w:iCs/>
                <w:color w:val="000000"/>
                <w:highlight w:val="yellow"/>
              </w:rPr>
            </w:pPr>
            <w:r w:rsidRPr="00E35B4A">
              <w:rPr>
                <w:rFonts w:eastAsia="Times New Roman"/>
                <w:i/>
                <w:iCs/>
                <w:color w:val="000000"/>
                <w:highlight w:val="yellow"/>
              </w:rPr>
              <w:t>SLP and caregiver discuss:</w:t>
            </w:r>
          </w:p>
          <w:p w14:paraId="4A0DA068"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highlight w:val="yellow"/>
              </w:rPr>
            </w:pPr>
            <w:r w:rsidRPr="00E35B4A">
              <w:rPr>
                <w:rFonts w:eastAsia="Times New Roman"/>
                <w:color w:val="000000"/>
                <w:highlight w:val="yellow"/>
              </w:rPr>
              <w:t xml:space="preserve">Caregiver: He wasn’t feeling well this weekend, so he hasn’t been talking a lot </w:t>
            </w:r>
          </w:p>
        </w:tc>
      </w:tr>
      <w:tr w:rsidR="009B4112" w:rsidRPr="00946A6B" w14:paraId="25D7BDAE" w14:textId="77777777" w:rsidTr="007A55F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411334F1" w14:textId="77777777" w:rsidR="009B4112" w:rsidRPr="00522739" w:rsidRDefault="009B4112" w:rsidP="007A55F4">
            <w:pPr>
              <w:jc w:val="center"/>
              <w:rPr>
                <w:b w:val="0"/>
                <w:bCs w:val="0"/>
                <w:caps/>
              </w:rPr>
            </w:pPr>
            <w:r w:rsidRPr="00522739">
              <w:rPr>
                <w:b w:val="0"/>
                <w:bCs w:val="0"/>
              </w:rPr>
              <w:t>EI Conversation</w:t>
            </w:r>
          </w:p>
        </w:tc>
        <w:tc>
          <w:tcPr>
            <w:tcW w:w="3960" w:type="dxa"/>
            <w:shd w:val="clear" w:color="auto" w:fill="auto"/>
            <w:vAlign w:val="center"/>
          </w:tcPr>
          <w:p w14:paraId="18E2DEC4" w14:textId="77777777" w:rsidR="009B4112" w:rsidRPr="00946A6B" w:rsidRDefault="009B4112" w:rsidP="007A55F4">
            <w:pPr>
              <w:cnfStyle w:val="000000100000" w:firstRow="0" w:lastRow="0" w:firstColumn="0" w:lastColumn="0" w:oddVBand="0" w:evenVBand="0" w:oddHBand="1" w:evenHBand="0" w:firstRowFirstColumn="0" w:firstRowLastColumn="0" w:lastRowFirstColumn="0" w:lastRowLastColumn="0"/>
            </w:pPr>
            <w:r w:rsidRPr="00946A6B">
              <w:t xml:space="preserve">SLP and </w:t>
            </w:r>
            <w:r>
              <w:t>caregiver</w:t>
            </w:r>
            <w:r w:rsidRPr="00946A6B">
              <w:t xml:space="preserve"> discuss information related to the EI program</w:t>
            </w:r>
            <w:r w:rsidRPr="008F0D55">
              <w:rPr>
                <w:highlight w:val="yellow"/>
              </w:rPr>
              <w:t>, such as transition planning or other services</w:t>
            </w:r>
          </w:p>
        </w:tc>
        <w:tc>
          <w:tcPr>
            <w:tcW w:w="4120" w:type="dxa"/>
            <w:shd w:val="clear" w:color="auto" w:fill="auto"/>
            <w:vAlign w:val="center"/>
          </w:tcPr>
          <w:p w14:paraId="5288B72E"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rFonts w:eastAsia="Times New Roman"/>
                <w:i/>
                <w:iCs/>
                <w:color w:val="000000"/>
                <w:highlight w:val="yellow"/>
              </w:rPr>
            </w:pPr>
            <w:r w:rsidRPr="00E35B4A">
              <w:rPr>
                <w:rFonts w:eastAsia="Times New Roman"/>
                <w:i/>
                <w:iCs/>
                <w:color w:val="000000"/>
                <w:highlight w:val="yellow"/>
              </w:rPr>
              <w:t>SLP and caregiver discuss:</w:t>
            </w:r>
          </w:p>
          <w:p w14:paraId="61E83F78"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highlight w:val="yellow"/>
              </w:rPr>
            </w:pPr>
            <w:r w:rsidRPr="00E35B4A">
              <w:rPr>
                <w:rFonts w:eastAsia="Times New Roman"/>
                <w:color w:val="000000"/>
                <w:highlight w:val="yellow"/>
              </w:rPr>
              <w:t>SLP: “what size classroom did they suggest for her preschool classroom?”</w:t>
            </w:r>
          </w:p>
        </w:tc>
      </w:tr>
      <w:tr w:rsidR="009B4112" w:rsidRPr="00946A6B" w14:paraId="1115C5E7" w14:textId="77777777" w:rsidTr="007A55F4">
        <w:trPr>
          <w:trHeight w:val="416"/>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609482F1" w14:textId="77777777" w:rsidR="009B4112" w:rsidRPr="00522739" w:rsidRDefault="009B4112" w:rsidP="007A55F4">
            <w:pPr>
              <w:jc w:val="center"/>
              <w:rPr>
                <w:b w:val="0"/>
                <w:bCs w:val="0"/>
                <w:caps/>
              </w:rPr>
            </w:pPr>
            <w:r w:rsidRPr="00E35B4A">
              <w:rPr>
                <w:highlight w:val="yellow"/>
              </w:rPr>
              <w:t>Joint Problem Solving/Planning</w:t>
            </w:r>
          </w:p>
        </w:tc>
        <w:tc>
          <w:tcPr>
            <w:tcW w:w="3960" w:type="dxa"/>
            <w:shd w:val="clear" w:color="auto" w:fill="auto"/>
            <w:vAlign w:val="center"/>
          </w:tcPr>
          <w:p w14:paraId="3C704360" w14:textId="77777777" w:rsidR="009B4112" w:rsidRPr="00946A6B" w:rsidRDefault="009B4112" w:rsidP="007A55F4">
            <w:pPr>
              <w:cnfStyle w:val="000000000000" w:firstRow="0" w:lastRow="0" w:firstColumn="0" w:lastColumn="0" w:oddVBand="0" w:evenVBand="0" w:oddHBand="0" w:evenHBand="0" w:firstRowFirstColumn="0" w:firstRowLastColumn="0" w:lastRowFirstColumn="0" w:lastRowLastColumn="0"/>
            </w:pPr>
            <w:r w:rsidRPr="00946A6B">
              <w:t xml:space="preserve">SLP and </w:t>
            </w:r>
            <w:r>
              <w:t>caregiver</w:t>
            </w:r>
            <w:r w:rsidRPr="00946A6B">
              <w:t xml:space="preserve"> discuss activities for intervention and home practice</w:t>
            </w:r>
            <w:r w:rsidRPr="006C1FE1">
              <w:rPr>
                <w:rFonts w:eastAsia="Times New Roman"/>
                <w:color w:val="000000"/>
              </w:rPr>
              <w:t xml:space="preserve">, </w:t>
            </w:r>
            <w:r w:rsidRPr="008F0D55">
              <w:rPr>
                <w:rFonts w:eastAsia="Times New Roman"/>
                <w:color w:val="000000"/>
                <w:highlight w:val="yellow"/>
              </w:rPr>
              <w:t>including solutions to problems caregiver reports</w:t>
            </w:r>
          </w:p>
        </w:tc>
        <w:tc>
          <w:tcPr>
            <w:tcW w:w="4120" w:type="dxa"/>
            <w:shd w:val="clear" w:color="auto" w:fill="auto"/>
            <w:vAlign w:val="center"/>
          </w:tcPr>
          <w:p w14:paraId="39D57BF6"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rFonts w:eastAsia="Times New Roman"/>
                <w:i/>
                <w:iCs/>
                <w:color w:val="000000"/>
                <w:highlight w:val="yellow"/>
              </w:rPr>
            </w:pPr>
            <w:r w:rsidRPr="00E35B4A">
              <w:rPr>
                <w:rFonts w:eastAsia="Times New Roman"/>
                <w:i/>
                <w:iCs/>
                <w:color w:val="000000"/>
                <w:highlight w:val="yellow"/>
              </w:rPr>
              <w:t>SLP and caregiver discuss:</w:t>
            </w:r>
          </w:p>
          <w:p w14:paraId="4E016E26"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rFonts w:eastAsia="Times New Roman"/>
                <w:color w:val="000000"/>
                <w:highlight w:val="yellow"/>
              </w:rPr>
            </w:pPr>
            <w:r w:rsidRPr="00E35B4A">
              <w:rPr>
                <w:rFonts w:eastAsia="Times New Roman"/>
                <w:color w:val="000000"/>
                <w:highlight w:val="yellow"/>
              </w:rPr>
              <w:t>Caregiver: It’d be great if he could tell me what he wants to eat</w:t>
            </w:r>
          </w:p>
          <w:p w14:paraId="27EB8338"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highlight w:val="yellow"/>
              </w:rPr>
            </w:pPr>
            <w:r w:rsidRPr="00E35B4A">
              <w:rPr>
                <w:rFonts w:eastAsia="Times New Roman"/>
                <w:color w:val="000000"/>
                <w:highlight w:val="yellow"/>
              </w:rPr>
              <w:t>SLP: Maybe we can try some time delays during breakfast</w:t>
            </w:r>
          </w:p>
        </w:tc>
      </w:tr>
      <w:tr w:rsidR="009B4112" w:rsidRPr="00946A6B" w14:paraId="3921A3CB" w14:textId="77777777" w:rsidTr="007A55F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0B55D822" w14:textId="77777777" w:rsidR="009B4112" w:rsidRPr="00522739" w:rsidRDefault="009B4112" w:rsidP="007A55F4">
            <w:pPr>
              <w:jc w:val="center"/>
              <w:rPr>
                <w:b w:val="0"/>
                <w:bCs w:val="0"/>
                <w:caps/>
              </w:rPr>
            </w:pPr>
            <w:r w:rsidRPr="00522739">
              <w:rPr>
                <w:b w:val="0"/>
                <w:bCs w:val="0"/>
              </w:rPr>
              <w:t>Direct Teaching</w:t>
            </w:r>
          </w:p>
        </w:tc>
        <w:tc>
          <w:tcPr>
            <w:tcW w:w="3960" w:type="dxa"/>
            <w:shd w:val="clear" w:color="auto" w:fill="auto"/>
            <w:vAlign w:val="center"/>
          </w:tcPr>
          <w:p w14:paraId="77514014" w14:textId="77777777" w:rsidR="009B4112" w:rsidRPr="00946A6B" w:rsidRDefault="009B4112" w:rsidP="007A55F4">
            <w:pPr>
              <w:cnfStyle w:val="000000100000" w:firstRow="0" w:lastRow="0" w:firstColumn="0" w:lastColumn="0" w:oddVBand="0" w:evenVBand="0" w:oddHBand="1" w:evenHBand="0" w:firstRowFirstColumn="0" w:firstRowLastColumn="0" w:lastRowFirstColumn="0" w:lastRowLastColumn="0"/>
            </w:pPr>
            <w:r w:rsidRPr="00946A6B">
              <w:t xml:space="preserve">SLP provides </w:t>
            </w:r>
            <w:r>
              <w:t>caregiver</w:t>
            </w:r>
            <w:r w:rsidRPr="00946A6B">
              <w:t xml:space="preserve"> with didactic information about strategies</w:t>
            </w:r>
          </w:p>
        </w:tc>
        <w:tc>
          <w:tcPr>
            <w:tcW w:w="4120" w:type="dxa"/>
            <w:shd w:val="clear" w:color="auto" w:fill="auto"/>
            <w:vAlign w:val="center"/>
          </w:tcPr>
          <w:p w14:paraId="03143428"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i/>
                <w:iCs/>
                <w:highlight w:val="yellow"/>
              </w:rPr>
            </w:pPr>
            <w:r w:rsidRPr="00E35B4A">
              <w:rPr>
                <w:rFonts w:eastAsia="Times New Roman"/>
                <w:i/>
                <w:iCs/>
                <w:color w:val="000000"/>
                <w:highlight w:val="yellow"/>
              </w:rPr>
              <w:t xml:space="preserve">SLP </w:t>
            </w:r>
            <w:r>
              <w:rPr>
                <w:i/>
                <w:iCs/>
                <w:highlight w:val="yellow"/>
              </w:rPr>
              <w:t>presents information about how to use strategies without modeling or caregiver practice</w:t>
            </w:r>
          </w:p>
        </w:tc>
      </w:tr>
      <w:tr w:rsidR="009B4112" w:rsidRPr="00946A6B" w14:paraId="3B665CA9" w14:textId="77777777" w:rsidTr="007A55F4">
        <w:trPr>
          <w:trHeight w:val="416"/>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5A95849A" w14:textId="77777777" w:rsidR="009B4112" w:rsidRPr="00522739" w:rsidRDefault="009B4112" w:rsidP="007A55F4">
            <w:pPr>
              <w:jc w:val="center"/>
              <w:rPr>
                <w:b w:val="0"/>
                <w:bCs w:val="0"/>
                <w:caps/>
              </w:rPr>
            </w:pPr>
            <w:r w:rsidRPr="00522739">
              <w:rPr>
                <w:b w:val="0"/>
                <w:bCs w:val="0"/>
              </w:rPr>
              <w:t>Observation</w:t>
            </w:r>
          </w:p>
        </w:tc>
        <w:tc>
          <w:tcPr>
            <w:tcW w:w="3960" w:type="dxa"/>
            <w:shd w:val="clear" w:color="auto" w:fill="auto"/>
            <w:vAlign w:val="center"/>
          </w:tcPr>
          <w:p w14:paraId="350D0155" w14:textId="77777777" w:rsidR="009B4112" w:rsidRPr="00946A6B" w:rsidRDefault="009B4112" w:rsidP="007A55F4">
            <w:pPr>
              <w:cnfStyle w:val="000000000000" w:firstRow="0" w:lastRow="0" w:firstColumn="0" w:lastColumn="0" w:oddVBand="0" w:evenVBand="0" w:oddHBand="0" w:evenHBand="0" w:firstRowFirstColumn="0" w:firstRowLastColumn="0" w:lastRowFirstColumn="0" w:lastRowLastColumn="0"/>
            </w:pPr>
            <w:r w:rsidRPr="00946A6B">
              <w:t xml:space="preserve">SLP observes the </w:t>
            </w:r>
            <w:r>
              <w:t>caregiver</w:t>
            </w:r>
            <w:r w:rsidRPr="00946A6B">
              <w:t xml:space="preserve"> working with the child without</w:t>
            </w:r>
            <w:r>
              <w:t xml:space="preserve"> SLP</w:t>
            </w:r>
            <w:r w:rsidRPr="00946A6B">
              <w:t xml:space="preserve"> </w:t>
            </w:r>
            <w:r>
              <w:t>instruction</w:t>
            </w:r>
          </w:p>
        </w:tc>
        <w:tc>
          <w:tcPr>
            <w:tcW w:w="4120" w:type="dxa"/>
            <w:shd w:val="clear" w:color="auto" w:fill="auto"/>
            <w:vAlign w:val="center"/>
          </w:tcPr>
          <w:p w14:paraId="4EF8D73F"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highlight w:val="yellow"/>
              </w:rPr>
            </w:pPr>
            <w:r w:rsidRPr="00E35B4A">
              <w:rPr>
                <w:rFonts w:eastAsia="Times New Roman"/>
                <w:i/>
                <w:iCs/>
                <w:color w:val="000000"/>
                <w:highlight w:val="yellow"/>
              </w:rPr>
              <w:t>Caregiver interacts with child while SLP observes</w:t>
            </w:r>
          </w:p>
        </w:tc>
      </w:tr>
      <w:tr w:rsidR="009B4112" w:rsidRPr="00946A6B" w14:paraId="341565FA" w14:textId="77777777" w:rsidTr="007A55F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60FD91E4" w14:textId="77777777" w:rsidR="009B4112" w:rsidRPr="00522739" w:rsidRDefault="009B4112" w:rsidP="007A55F4">
            <w:pPr>
              <w:jc w:val="center"/>
              <w:rPr>
                <w:b w:val="0"/>
                <w:bCs w:val="0"/>
                <w:caps/>
              </w:rPr>
            </w:pPr>
            <w:r w:rsidRPr="00522739">
              <w:rPr>
                <w:b w:val="0"/>
                <w:bCs w:val="0"/>
              </w:rPr>
              <w:t>Joint Interaction</w:t>
            </w:r>
          </w:p>
        </w:tc>
        <w:tc>
          <w:tcPr>
            <w:tcW w:w="3960" w:type="dxa"/>
            <w:shd w:val="clear" w:color="auto" w:fill="auto"/>
            <w:vAlign w:val="center"/>
          </w:tcPr>
          <w:p w14:paraId="7AD2B124" w14:textId="77777777" w:rsidR="009B4112" w:rsidRPr="00946A6B" w:rsidRDefault="009B4112" w:rsidP="007A55F4">
            <w:pPr>
              <w:cnfStyle w:val="000000100000" w:firstRow="0" w:lastRow="0" w:firstColumn="0" w:lastColumn="0" w:oddVBand="0" w:evenVBand="0" w:oddHBand="1" w:evenHBand="0" w:firstRowFirstColumn="0" w:firstRowLastColumn="0" w:lastRowFirstColumn="0" w:lastRowLastColumn="0"/>
            </w:pPr>
            <w:r w:rsidRPr="00946A6B">
              <w:t xml:space="preserve">SLP and </w:t>
            </w:r>
            <w:r>
              <w:t>caregiver both</w:t>
            </w:r>
            <w:r w:rsidRPr="00946A6B">
              <w:t xml:space="preserve"> interact with the child </w:t>
            </w:r>
            <w:r>
              <w:t>without SLP instruction</w:t>
            </w:r>
          </w:p>
        </w:tc>
        <w:tc>
          <w:tcPr>
            <w:tcW w:w="4120" w:type="dxa"/>
            <w:shd w:val="clear" w:color="auto" w:fill="auto"/>
            <w:vAlign w:val="center"/>
          </w:tcPr>
          <w:p w14:paraId="7FE29FB2"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highlight w:val="yellow"/>
              </w:rPr>
            </w:pPr>
            <w:r w:rsidRPr="00E35B4A">
              <w:rPr>
                <w:rFonts w:eastAsia="Times New Roman"/>
                <w:i/>
                <w:iCs/>
                <w:color w:val="000000"/>
                <w:highlight w:val="yellow"/>
              </w:rPr>
              <w:t>Caregiver and SLP interact with the child, taking turns or working together</w:t>
            </w:r>
          </w:p>
        </w:tc>
      </w:tr>
      <w:tr w:rsidR="009B4112" w:rsidRPr="00946A6B" w14:paraId="7E968E7A" w14:textId="77777777" w:rsidTr="007A55F4">
        <w:trPr>
          <w:trHeight w:val="279"/>
        </w:trPr>
        <w:tc>
          <w:tcPr>
            <w:cnfStyle w:val="001000000000" w:firstRow="0" w:lastRow="0" w:firstColumn="1" w:lastColumn="0" w:oddVBand="0" w:evenVBand="0" w:oddHBand="0" w:evenHBand="0" w:firstRowFirstColumn="0" w:firstRowLastColumn="0" w:lastRowFirstColumn="0" w:lastRowLastColumn="0"/>
            <w:tcW w:w="10155" w:type="dxa"/>
            <w:gridSpan w:val="3"/>
            <w:tcBorders>
              <w:bottom w:val="single" w:sz="4" w:space="0" w:color="auto"/>
            </w:tcBorders>
            <w:shd w:val="clear" w:color="auto" w:fill="auto"/>
            <w:vAlign w:val="center"/>
          </w:tcPr>
          <w:p w14:paraId="33F5FA78" w14:textId="77777777" w:rsidR="009B4112" w:rsidRPr="00946A6B" w:rsidRDefault="009B4112" w:rsidP="007A55F4">
            <w:pPr>
              <w:jc w:val="center"/>
            </w:pPr>
            <w:r w:rsidRPr="00946A6B">
              <w:t>Non-Family Centered Practices</w:t>
            </w:r>
          </w:p>
        </w:tc>
      </w:tr>
      <w:tr w:rsidR="009B4112" w:rsidRPr="00946A6B" w14:paraId="72CA2D03" w14:textId="77777777" w:rsidTr="007A55F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75" w:type="dxa"/>
            <w:tcBorders>
              <w:top w:val="single" w:sz="4" w:space="0" w:color="auto"/>
            </w:tcBorders>
            <w:shd w:val="clear" w:color="auto" w:fill="auto"/>
            <w:vAlign w:val="center"/>
          </w:tcPr>
          <w:p w14:paraId="70E4EA0F" w14:textId="77777777" w:rsidR="009B4112" w:rsidRPr="00522739" w:rsidRDefault="009B4112" w:rsidP="007A55F4">
            <w:pPr>
              <w:jc w:val="center"/>
              <w:rPr>
                <w:b w:val="0"/>
                <w:bCs w:val="0"/>
                <w:caps/>
              </w:rPr>
            </w:pPr>
            <w:r w:rsidRPr="00522739">
              <w:rPr>
                <w:b w:val="0"/>
                <w:bCs w:val="0"/>
              </w:rPr>
              <w:t>Commentary</w:t>
            </w:r>
          </w:p>
        </w:tc>
        <w:tc>
          <w:tcPr>
            <w:tcW w:w="3960" w:type="dxa"/>
            <w:tcBorders>
              <w:top w:val="single" w:sz="4" w:space="0" w:color="auto"/>
            </w:tcBorders>
            <w:shd w:val="clear" w:color="auto" w:fill="auto"/>
            <w:vAlign w:val="center"/>
          </w:tcPr>
          <w:p w14:paraId="18F43883" w14:textId="77777777" w:rsidR="009B4112" w:rsidRPr="00946A6B" w:rsidRDefault="009B4112" w:rsidP="007A55F4">
            <w:pPr>
              <w:cnfStyle w:val="000000100000" w:firstRow="0" w:lastRow="0" w:firstColumn="0" w:lastColumn="0" w:oddVBand="0" w:evenVBand="0" w:oddHBand="1" w:evenHBand="0" w:firstRowFirstColumn="0" w:firstRowLastColumn="0" w:lastRowFirstColumn="0" w:lastRowLastColumn="0"/>
            </w:pPr>
            <w:r w:rsidRPr="00946A6B">
              <w:t xml:space="preserve">SLP comments on </w:t>
            </w:r>
            <w:r>
              <w:t xml:space="preserve">general </w:t>
            </w:r>
            <w:r w:rsidRPr="00946A6B">
              <w:t>child actions</w:t>
            </w:r>
            <w:r>
              <w:t xml:space="preserve"> during child-focused interaction </w:t>
            </w:r>
          </w:p>
        </w:tc>
        <w:tc>
          <w:tcPr>
            <w:tcW w:w="4120" w:type="dxa"/>
            <w:tcBorders>
              <w:top w:val="single" w:sz="4" w:space="0" w:color="auto"/>
            </w:tcBorders>
            <w:shd w:val="clear" w:color="auto" w:fill="auto"/>
            <w:vAlign w:val="center"/>
          </w:tcPr>
          <w:p w14:paraId="6C28C531"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rFonts w:eastAsia="Times New Roman"/>
                <w:i/>
                <w:iCs/>
                <w:color w:val="000000"/>
                <w:highlight w:val="yellow"/>
              </w:rPr>
            </w:pPr>
            <w:r w:rsidRPr="00E35B4A">
              <w:rPr>
                <w:rFonts w:eastAsia="Times New Roman"/>
                <w:i/>
                <w:iCs/>
                <w:color w:val="000000"/>
                <w:highlight w:val="yellow"/>
              </w:rPr>
              <w:t>SLP interacts with the child</w:t>
            </w:r>
          </w:p>
          <w:p w14:paraId="7321CD34"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highlight w:val="yellow"/>
              </w:rPr>
            </w:pPr>
            <w:r w:rsidRPr="00E35B4A">
              <w:rPr>
                <w:rFonts w:eastAsia="Times New Roman"/>
                <w:color w:val="000000"/>
                <w:highlight w:val="yellow"/>
              </w:rPr>
              <w:t>SLP: She looks really happy right now!</w:t>
            </w:r>
          </w:p>
        </w:tc>
      </w:tr>
      <w:tr w:rsidR="009B4112" w:rsidRPr="00946A6B" w14:paraId="7BD3479C" w14:textId="77777777" w:rsidTr="007A55F4">
        <w:trPr>
          <w:trHeight w:val="416"/>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512DC64C" w14:textId="77777777" w:rsidR="009B4112" w:rsidRPr="00522739" w:rsidRDefault="009B4112" w:rsidP="007A55F4">
            <w:pPr>
              <w:jc w:val="center"/>
              <w:rPr>
                <w:b w:val="0"/>
                <w:bCs w:val="0"/>
                <w:caps/>
              </w:rPr>
            </w:pPr>
            <w:r w:rsidRPr="00522739">
              <w:rPr>
                <w:b w:val="0"/>
                <w:bCs w:val="0"/>
              </w:rPr>
              <w:t>Directive Planning</w:t>
            </w:r>
          </w:p>
        </w:tc>
        <w:tc>
          <w:tcPr>
            <w:tcW w:w="3960" w:type="dxa"/>
            <w:shd w:val="clear" w:color="auto" w:fill="auto"/>
            <w:vAlign w:val="center"/>
          </w:tcPr>
          <w:p w14:paraId="641D3556" w14:textId="77777777" w:rsidR="009B4112" w:rsidRPr="00946A6B" w:rsidRDefault="009B4112" w:rsidP="007A55F4">
            <w:pPr>
              <w:cnfStyle w:val="000000000000" w:firstRow="0" w:lastRow="0" w:firstColumn="0" w:lastColumn="0" w:oddVBand="0" w:evenVBand="0" w:oddHBand="0" w:evenHBand="0" w:firstRowFirstColumn="0" w:firstRowLastColumn="0" w:lastRowFirstColumn="0" w:lastRowLastColumn="0"/>
            </w:pPr>
            <w:r w:rsidRPr="00946A6B">
              <w:t xml:space="preserve">SLP tells the </w:t>
            </w:r>
            <w:r>
              <w:t>caregiver</w:t>
            </w:r>
            <w:r w:rsidRPr="00946A6B">
              <w:t xml:space="preserve"> activities to try for home practice without </w:t>
            </w:r>
            <w:r>
              <w:t>caregiver</w:t>
            </w:r>
            <w:r w:rsidRPr="00946A6B">
              <w:t xml:space="preserve"> input</w:t>
            </w:r>
          </w:p>
        </w:tc>
        <w:tc>
          <w:tcPr>
            <w:tcW w:w="4120" w:type="dxa"/>
            <w:shd w:val="clear" w:color="auto" w:fill="auto"/>
            <w:vAlign w:val="center"/>
          </w:tcPr>
          <w:p w14:paraId="4F941B61"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rFonts w:eastAsia="Times New Roman"/>
                <w:i/>
                <w:iCs/>
                <w:color w:val="000000"/>
                <w:highlight w:val="yellow"/>
              </w:rPr>
            </w:pPr>
            <w:r w:rsidRPr="00E35B4A">
              <w:rPr>
                <w:rFonts w:eastAsia="Times New Roman"/>
                <w:i/>
                <w:iCs/>
                <w:color w:val="000000"/>
                <w:highlight w:val="yellow"/>
              </w:rPr>
              <w:t>SLP tells caregiver:</w:t>
            </w:r>
          </w:p>
          <w:p w14:paraId="7FEB2ABB"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highlight w:val="yellow"/>
              </w:rPr>
            </w:pPr>
            <w:r w:rsidRPr="00E35B4A">
              <w:rPr>
                <w:rFonts w:eastAsia="Times New Roman"/>
                <w:color w:val="000000"/>
                <w:highlight w:val="yellow"/>
              </w:rPr>
              <w:t>SLP: He really enjoyed matching the puzzle pieces, you can try that this week</w:t>
            </w:r>
          </w:p>
        </w:tc>
      </w:tr>
      <w:tr w:rsidR="009B4112" w:rsidRPr="00946A6B" w14:paraId="579BAE73" w14:textId="77777777" w:rsidTr="007A55F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736F194A" w14:textId="77777777" w:rsidR="009B4112" w:rsidRPr="00522739" w:rsidRDefault="009B4112" w:rsidP="007A55F4">
            <w:pPr>
              <w:jc w:val="center"/>
              <w:rPr>
                <w:b w:val="0"/>
                <w:bCs w:val="0"/>
                <w:caps/>
              </w:rPr>
            </w:pPr>
            <w:r w:rsidRPr="00522739">
              <w:rPr>
                <w:b w:val="0"/>
                <w:bCs w:val="0"/>
              </w:rPr>
              <w:t>Child-Focused</w:t>
            </w:r>
          </w:p>
        </w:tc>
        <w:tc>
          <w:tcPr>
            <w:tcW w:w="3960" w:type="dxa"/>
            <w:shd w:val="clear" w:color="auto" w:fill="auto"/>
            <w:vAlign w:val="center"/>
          </w:tcPr>
          <w:p w14:paraId="082A2233" w14:textId="77777777" w:rsidR="009B4112" w:rsidRPr="00946A6B" w:rsidRDefault="009B4112" w:rsidP="007A55F4">
            <w:pPr>
              <w:cnfStyle w:val="000000100000" w:firstRow="0" w:lastRow="0" w:firstColumn="0" w:lastColumn="0" w:oddVBand="0" w:evenVBand="0" w:oddHBand="1" w:evenHBand="0" w:firstRowFirstColumn="0" w:firstRowLastColumn="0" w:lastRowFirstColumn="0" w:lastRowLastColumn="0"/>
            </w:pPr>
            <w:r w:rsidRPr="00946A6B">
              <w:t xml:space="preserve">SLP works directly with the child </w:t>
            </w:r>
            <w:r>
              <w:t>without involving caregiver</w:t>
            </w:r>
          </w:p>
        </w:tc>
        <w:tc>
          <w:tcPr>
            <w:tcW w:w="4120" w:type="dxa"/>
            <w:shd w:val="clear" w:color="auto" w:fill="auto"/>
            <w:vAlign w:val="center"/>
          </w:tcPr>
          <w:p w14:paraId="536EAACF" w14:textId="77777777" w:rsidR="009B4112" w:rsidRPr="00E35B4A" w:rsidRDefault="009B4112" w:rsidP="007A55F4">
            <w:pPr>
              <w:cnfStyle w:val="000000100000" w:firstRow="0" w:lastRow="0" w:firstColumn="0" w:lastColumn="0" w:oddVBand="0" w:evenVBand="0" w:oddHBand="1" w:evenHBand="0" w:firstRowFirstColumn="0" w:firstRowLastColumn="0" w:lastRowFirstColumn="0" w:lastRowLastColumn="0"/>
              <w:rPr>
                <w:highlight w:val="yellow"/>
              </w:rPr>
            </w:pPr>
            <w:r w:rsidRPr="00E35B4A">
              <w:rPr>
                <w:rFonts w:eastAsia="Times New Roman"/>
                <w:i/>
                <w:iCs/>
                <w:color w:val="000000"/>
                <w:highlight w:val="yellow"/>
              </w:rPr>
              <w:t>SLP interacts with child while caregiver observes or is not present</w:t>
            </w:r>
          </w:p>
        </w:tc>
      </w:tr>
      <w:tr w:rsidR="009B4112" w:rsidRPr="00946A6B" w14:paraId="61030B62" w14:textId="77777777" w:rsidTr="007A55F4">
        <w:trPr>
          <w:trHeight w:val="416"/>
        </w:trPr>
        <w:tc>
          <w:tcPr>
            <w:cnfStyle w:val="001000000000" w:firstRow="0" w:lastRow="0" w:firstColumn="1" w:lastColumn="0" w:oddVBand="0" w:evenVBand="0" w:oddHBand="0" w:evenHBand="0" w:firstRowFirstColumn="0" w:firstRowLastColumn="0" w:lastRowFirstColumn="0" w:lastRowLastColumn="0"/>
            <w:tcW w:w="2075" w:type="dxa"/>
            <w:shd w:val="clear" w:color="auto" w:fill="auto"/>
            <w:vAlign w:val="center"/>
          </w:tcPr>
          <w:p w14:paraId="0A805729" w14:textId="77777777" w:rsidR="009B4112" w:rsidRPr="00522739" w:rsidRDefault="009B4112" w:rsidP="007A55F4">
            <w:pPr>
              <w:jc w:val="center"/>
              <w:rPr>
                <w:b w:val="0"/>
                <w:bCs w:val="0"/>
                <w:caps/>
              </w:rPr>
            </w:pPr>
            <w:r w:rsidRPr="00522739">
              <w:rPr>
                <w:b w:val="0"/>
                <w:bCs w:val="0"/>
              </w:rPr>
              <w:t>Other</w:t>
            </w:r>
          </w:p>
        </w:tc>
        <w:tc>
          <w:tcPr>
            <w:tcW w:w="3960" w:type="dxa"/>
            <w:shd w:val="clear" w:color="auto" w:fill="auto"/>
            <w:vAlign w:val="center"/>
          </w:tcPr>
          <w:p w14:paraId="789C6A27" w14:textId="77777777" w:rsidR="009B4112" w:rsidRPr="00946A6B" w:rsidRDefault="009B4112" w:rsidP="007A55F4">
            <w:pPr>
              <w:cnfStyle w:val="000000000000" w:firstRow="0" w:lastRow="0" w:firstColumn="0" w:lastColumn="0" w:oddVBand="0" w:evenVBand="0" w:oddHBand="0" w:evenHBand="0" w:firstRowFirstColumn="0" w:firstRowLastColumn="0" w:lastRowFirstColumn="0" w:lastRowLastColumn="0"/>
            </w:pPr>
            <w:r w:rsidRPr="00946A6B">
              <w:t xml:space="preserve">The SLP and </w:t>
            </w:r>
            <w:r>
              <w:t>caregiver</w:t>
            </w:r>
            <w:r w:rsidRPr="00946A6B">
              <w:t xml:space="preserve"> discuss topics unrelated to the child or EI</w:t>
            </w:r>
          </w:p>
        </w:tc>
        <w:tc>
          <w:tcPr>
            <w:tcW w:w="4120" w:type="dxa"/>
            <w:shd w:val="clear" w:color="auto" w:fill="auto"/>
            <w:vAlign w:val="center"/>
          </w:tcPr>
          <w:p w14:paraId="23A14518"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rFonts w:eastAsia="Times New Roman"/>
                <w:i/>
                <w:iCs/>
                <w:color w:val="000000"/>
                <w:highlight w:val="yellow"/>
              </w:rPr>
            </w:pPr>
            <w:r w:rsidRPr="00E35B4A">
              <w:rPr>
                <w:rFonts w:eastAsia="Times New Roman"/>
                <w:i/>
                <w:iCs/>
                <w:color w:val="000000"/>
                <w:highlight w:val="yellow"/>
              </w:rPr>
              <w:t>SLP and caregiver discuss:</w:t>
            </w:r>
          </w:p>
          <w:p w14:paraId="7CE464FC" w14:textId="77777777" w:rsidR="009B4112" w:rsidRPr="00E35B4A" w:rsidRDefault="009B4112" w:rsidP="007A55F4">
            <w:pPr>
              <w:cnfStyle w:val="000000000000" w:firstRow="0" w:lastRow="0" w:firstColumn="0" w:lastColumn="0" w:oddVBand="0" w:evenVBand="0" w:oddHBand="0" w:evenHBand="0" w:firstRowFirstColumn="0" w:firstRowLastColumn="0" w:lastRowFirstColumn="0" w:lastRowLastColumn="0"/>
              <w:rPr>
                <w:highlight w:val="yellow"/>
              </w:rPr>
            </w:pPr>
            <w:r w:rsidRPr="00E35B4A">
              <w:rPr>
                <w:rFonts w:eastAsia="Times New Roman"/>
                <w:color w:val="000000"/>
                <w:highlight w:val="yellow"/>
              </w:rPr>
              <w:t>SLP: There was so much traffic today!</w:t>
            </w:r>
          </w:p>
        </w:tc>
      </w:tr>
      <w:tr w:rsidR="009B4112" w:rsidRPr="00946A6B" w14:paraId="2EAE7268" w14:textId="77777777" w:rsidTr="007A55F4">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155" w:type="dxa"/>
            <w:gridSpan w:val="3"/>
            <w:shd w:val="clear" w:color="auto" w:fill="auto"/>
            <w:vAlign w:val="center"/>
          </w:tcPr>
          <w:p w14:paraId="4CD8A7E9" w14:textId="77777777" w:rsidR="009B4112" w:rsidRPr="00851C57" w:rsidRDefault="009B4112" w:rsidP="007A55F4">
            <w:pPr>
              <w:pBdr>
                <w:top w:val="single" w:sz="4" w:space="1" w:color="auto"/>
              </w:pBdr>
              <w:rPr>
                <w:b w:val="0"/>
                <w:bCs w:val="0"/>
              </w:rPr>
            </w:pPr>
            <w:r w:rsidRPr="009233C9">
              <w:rPr>
                <w:b w:val="0"/>
                <w:bCs w:val="0"/>
              </w:rPr>
              <w:t>Codes</w:t>
            </w:r>
            <w:r>
              <w:rPr>
                <w:b w:val="0"/>
                <w:bCs w:val="0"/>
              </w:rPr>
              <w:t xml:space="preserve"> adapted from </w:t>
            </w:r>
            <w:r w:rsidRPr="00851C57">
              <w:rPr>
                <w:b w:val="0"/>
                <w:bCs w:val="0"/>
              </w:rPr>
              <w:t>Routines and Instructional Strategies Coding Protocol (Friedman et al., 2012)</w:t>
            </w:r>
          </w:p>
        </w:tc>
      </w:tr>
    </w:tbl>
    <w:tbl>
      <w:tblPr>
        <w:tblStyle w:val="PlainTable1"/>
        <w:tblpPr w:leftFromText="180" w:rightFromText="180" w:vertAnchor="page" w:horzAnchor="margin" w:tblpY="1551"/>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437"/>
        <w:gridCol w:w="3601"/>
      </w:tblGrid>
      <w:tr w:rsidR="009B4112" w:rsidRPr="00946A6B" w14:paraId="5E904198" w14:textId="77777777" w:rsidTr="007A55F4">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9090" w:type="dxa"/>
            <w:gridSpan w:val="3"/>
            <w:tcBorders>
              <w:top w:val="nil"/>
              <w:left w:val="nil"/>
              <w:bottom w:val="nil"/>
              <w:right w:val="nil"/>
            </w:tcBorders>
            <w:shd w:val="clear" w:color="auto" w:fill="auto"/>
          </w:tcPr>
          <w:p w14:paraId="2EB13022" w14:textId="77777777" w:rsidR="009B4112" w:rsidRPr="008C71B3" w:rsidRDefault="009B4112" w:rsidP="007A55F4">
            <w:pPr>
              <w:rPr>
                <w:b w:val="0"/>
                <w:bCs w:val="0"/>
              </w:rPr>
            </w:pPr>
            <w:r w:rsidRPr="008C71B3">
              <w:rPr>
                <w:b w:val="0"/>
                <w:bCs w:val="0"/>
              </w:rPr>
              <w:lastRenderedPageBreak/>
              <w:t>Table 4</w:t>
            </w:r>
          </w:p>
        </w:tc>
      </w:tr>
      <w:tr w:rsidR="009B4112" w:rsidRPr="00946A6B" w14:paraId="0398E3E9" w14:textId="77777777" w:rsidTr="007A55F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90" w:type="dxa"/>
            <w:gridSpan w:val="3"/>
            <w:tcBorders>
              <w:top w:val="nil"/>
              <w:left w:val="nil"/>
              <w:bottom w:val="nil"/>
              <w:right w:val="nil"/>
            </w:tcBorders>
            <w:shd w:val="clear" w:color="auto" w:fill="auto"/>
          </w:tcPr>
          <w:p w14:paraId="5F315BBA" w14:textId="77777777" w:rsidR="009B4112" w:rsidRPr="008C71B3" w:rsidRDefault="009B4112" w:rsidP="007A55F4">
            <w:pPr>
              <w:rPr>
                <w:b w:val="0"/>
                <w:bCs w:val="0"/>
                <w:i/>
                <w:iCs/>
              </w:rPr>
            </w:pPr>
            <w:r w:rsidRPr="008C71B3">
              <w:rPr>
                <w:b w:val="0"/>
                <w:bCs w:val="0"/>
                <w:i/>
                <w:iCs/>
              </w:rPr>
              <w:t>Observed Use of Instructional Strategies Supporting Family-Centered Practice and Non-Family Centered Practices</w:t>
            </w:r>
          </w:p>
        </w:tc>
      </w:tr>
      <w:tr w:rsidR="009B4112" w:rsidRPr="00946A6B" w14:paraId="22E6EBD8" w14:textId="77777777" w:rsidTr="007A55F4">
        <w:trPr>
          <w:trHeight w:val="418"/>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single" w:sz="4" w:space="0" w:color="auto"/>
              <w:right w:val="nil"/>
            </w:tcBorders>
            <w:shd w:val="clear" w:color="auto" w:fill="auto"/>
          </w:tcPr>
          <w:p w14:paraId="1B6C265B" w14:textId="77777777" w:rsidR="009B4112" w:rsidRPr="00946A6B" w:rsidRDefault="009B4112" w:rsidP="007A55F4"/>
        </w:tc>
        <w:tc>
          <w:tcPr>
            <w:tcW w:w="2437" w:type="dxa"/>
            <w:tcBorders>
              <w:top w:val="nil"/>
              <w:left w:val="nil"/>
              <w:bottom w:val="single" w:sz="4" w:space="0" w:color="auto"/>
              <w:right w:val="nil"/>
            </w:tcBorders>
            <w:shd w:val="clear" w:color="auto" w:fill="auto"/>
            <w:vAlign w:val="center"/>
          </w:tcPr>
          <w:p w14:paraId="1F083A31"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t>Median Percentage of Intervals (IQR)</w:t>
            </w:r>
          </w:p>
        </w:tc>
        <w:tc>
          <w:tcPr>
            <w:tcW w:w="3601" w:type="dxa"/>
            <w:tcBorders>
              <w:top w:val="nil"/>
              <w:left w:val="nil"/>
              <w:bottom w:val="single" w:sz="4" w:space="0" w:color="auto"/>
              <w:right w:val="nil"/>
            </w:tcBorders>
            <w:shd w:val="clear" w:color="auto" w:fill="auto"/>
            <w:vAlign w:val="center"/>
          </w:tcPr>
          <w:p w14:paraId="19AD2812"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Range (%)</w:t>
            </w:r>
          </w:p>
        </w:tc>
      </w:tr>
      <w:tr w:rsidR="009B4112" w:rsidRPr="00946A6B" w14:paraId="65E0632F" w14:textId="77777777" w:rsidTr="007A55F4">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090" w:type="dxa"/>
            <w:gridSpan w:val="3"/>
            <w:tcBorders>
              <w:top w:val="single" w:sz="4" w:space="0" w:color="auto"/>
              <w:left w:val="nil"/>
              <w:bottom w:val="single" w:sz="4" w:space="0" w:color="auto"/>
              <w:right w:val="nil"/>
            </w:tcBorders>
            <w:shd w:val="clear" w:color="auto" w:fill="auto"/>
          </w:tcPr>
          <w:p w14:paraId="0FF284E1" w14:textId="77777777" w:rsidR="009B4112" w:rsidRPr="00946A6B" w:rsidRDefault="009B4112" w:rsidP="007A55F4">
            <w:pPr>
              <w:jc w:val="center"/>
            </w:pPr>
            <w:r>
              <w:t>Instructional Strategies Supporting Family-Centered Practice</w:t>
            </w:r>
          </w:p>
        </w:tc>
      </w:tr>
      <w:tr w:rsidR="009B4112" w:rsidRPr="00946A6B" w14:paraId="1C8381FA" w14:textId="77777777" w:rsidTr="007A55F4">
        <w:trPr>
          <w:trHeight w:val="585"/>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nil"/>
              <w:bottom w:val="nil"/>
              <w:right w:val="nil"/>
            </w:tcBorders>
            <w:shd w:val="clear" w:color="auto" w:fill="auto"/>
          </w:tcPr>
          <w:p w14:paraId="6C49EBCC" w14:textId="77777777" w:rsidR="009B4112" w:rsidRPr="00522739" w:rsidRDefault="009B4112" w:rsidP="007A55F4">
            <w:pPr>
              <w:rPr>
                <w:b w:val="0"/>
                <w:bCs w:val="0"/>
                <w:caps/>
              </w:rPr>
            </w:pPr>
            <w:r w:rsidRPr="00522739">
              <w:rPr>
                <w:b w:val="0"/>
                <w:bCs w:val="0"/>
              </w:rPr>
              <w:t>Guided Practice with Feedback</w:t>
            </w:r>
            <w:r w:rsidRPr="00E77DC5">
              <w:rPr>
                <w:b w:val="0"/>
                <w:bCs w:val="0"/>
                <w:highlight w:val="yellow"/>
                <w:vertAlign w:val="superscript"/>
              </w:rPr>
              <w:t>1</w:t>
            </w:r>
          </w:p>
        </w:tc>
        <w:tc>
          <w:tcPr>
            <w:tcW w:w="2437" w:type="dxa"/>
            <w:tcBorders>
              <w:top w:val="single" w:sz="4" w:space="0" w:color="auto"/>
              <w:left w:val="nil"/>
              <w:bottom w:val="nil"/>
              <w:right w:val="nil"/>
            </w:tcBorders>
            <w:shd w:val="clear" w:color="auto" w:fill="auto"/>
          </w:tcPr>
          <w:p w14:paraId="6AE7D643"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w:t>
            </w:r>
            <w:r>
              <w:t>00</w:t>
            </w:r>
            <w:r w:rsidRPr="00946A6B">
              <w:t xml:space="preserve"> (</w:t>
            </w:r>
            <w:r>
              <w:t>0.00</w:t>
            </w:r>
            <w:r w:rsidRPr="00946A6B">
              <w:t>)</w:t>
            </w:r>
          </w:p>
        </w:tc>
        <w:tc>
          <w:tcPr>
            <w:tcW w:w="3601" w:type="dxa"/>
            <w:tcBorders>
              <w:top w:val="single" w:sz="4" w:space="0" w:color="auto"/>
              <w:left w:val="nil"/>
              <w:bottom w:val="nil"/>
              <w:right w:val="nil"/>
            </w:tcBorders>
            <w:shd w:val="clear" w:color="auto" w:fill="auto"/>
          </w:tcPr>
          <w:p w14:paraId="5B13AA92"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0-9.53</w:t>
            </w:r>
          </w:p>
        </w:tc>
      </w:tr>
      <w:tr w:rsidR="009B4112" w:rsidRPr="00946A6B" w14:paraId="3647DE5A" w14:textId="77777777" w:rsidTr="007A55F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7C1E0C9D" w14:textId="77777777" w:rsidR="009B4112" w:rsidRPr="00522739" w:rsidRDefault="009B4112" w:rsidP="007A55F4">
            <w:pPr>
              <w:rPr>
                <w:b w:val="0"/>
                <w:bCs w:val="0"/>
                <w:caps/>
              </w:rPr>
            </w:pPr>
            <w:r w:rsidRPr="00522739">
              <w:rPr>
                <w:b w:val="0"/>
                <w:bCs w:val="0"/>
              </w:rPr>
              <w:t>Caregiver Practice with Feedback</w:t>
            </w:r>
            <w:r w:rsidRPr="00E77DC5">
              <w:rPr>
                <w:b w:val="0"/>
                <w:bCs w:val="0"/>
                <w:highlight w:val="yellow"/>
                <w:vertAlign w:val="superscript"/>
              </w:rPr>
              <w:t>1</w:t>
            </w:r>
          </w:p>
        </w:tc>
        <w:tc>
          <w:tcPr>
            <w:tcW w:w="2437" w:type="dxa"/>
            <w:tcBorders>
              <w:top w:val="nil"/>
              <w:left w:val="nil"/>
              <w:bottom w:val="nil"/>
              <w:right w:val="nil"/>
            </w:tcBorders>
            <w:shd w:val="clear" w:color="auto" w:fill="auto"/>
          </w:tcPr>
          <w:p w14:paraId="27D6D71A"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t>0</w:t>
            </w:r>
            <w:r w:rsidRPr="00946A6B">
              <w:t>.</w:t>
            </w:r>
            <w:r>
              <w:t>00</w:t>
            </w:r>
            <w:r w:rsidRPr="00946A6B">
              <w:t xml:space="preserve"> (</w:t>
            </w:r>
            <w:r>
              <w:t>0.73</w:t>
            </w:r>
            <w:r w:rsidRPr="00946A6B">
              <w:t>)</w:t>
            </w:r>
          </w:p>
        </w:tc>
        <w:tc>
          <w:tcPr>
            <w:tcW w:w="3601" w:type="dxa"/>
            <w:tcBorders>
              <w:top w:val="nil"/>
              <w:left w:val="nil"/>
              <w:bottom w:val="nil"/>
              <w:right w:val="nil"/>
            </w:tcBorders>
            <w:shd w:val="clear" w:color="auto" w:fill="auto"/>
          </w:tcPr>
          <w:p w14:paraId="7806C1DB"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0-3.05</w:t>
            </w:r>
          </w:p>
        </w:tc>
      </w:tr>
      <w:tr w:rsidR="009B4112" w:rsidRPr="00946A6B" w14:paraId="386C32D4" w14:textId="77777777" w:rsidTr="007A55F4">
        <w:trPr>
          <w:trHeight w:val="418"/>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7E29FCD5" w14:textId="77777777" w:rsidR="009B4112" w:rsidRPr="00522739" w:rsidRDefault="009B4112" w:rsidP="007A55F4">
            <w:pPr>
              <w:rPr>
                <w:b w:val="0"/>
                <w:bCs w:val="0"/>
                <w:caps/>
              </w:rPr>
            </w:pPr>
            <w:r w:rsidRPr="00522739">
              <w:rPr>
                <w:b w:val="0"/>
                <w:bCs w:val="0"/>
              </w:rPr>
              <w:t>Demonstration</w:t>
            </w:r>
            <w:r w:rsidRPr="00E77DC5">
              <w:rPr>
                <w:b w:val="0"/>
                <w:bCs w:val="0"/>
                <w:highlight w:val="yellow"/>
                <w:vertAlign w:val="superscript"/>
              </w:rPr>
              <w:t>1</w:t>
            </w:r>
          </w:p>
        </w:tc>
        <w:tc>
          <w:tcPr>
            <w:tcW w:w="2437" w:type="dxa"/>
            <w:tcBorders>
              <w:top w:val="nil"/>
              <w:left w:val="nil"/>
              <w:bottom w:val="nil"/>
              <w:right w:val="nil"/>
            </w:tcBorders>
            <w:shd w:val="clear" w:color="auto" w:fill="auto"/>
          </w:tcPr>
          <w:p w14:paraId="2BD564ED"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w:t>
            </w:r>
            <w:r>
              <w:t xml:space="preserve">00 </w:t>
            </w:r>
            <w:r w:rsidRPr="00946A6B">
              <w:t>(</w:t>
            </w:r>
            <w:r>
              <w:t>0</w:t>
            </w:r>
            <w:r w:rsidRPr="00946A6B">
              <w:t>.</w:t>
            </w:r>
            <w:r>
              <w:t>73</w:t>
            </w:r>
            <w:r w:rsidRPr="00946A6B">
              <w:t>)</w:t>
            </w:r>
          </w:p>
        </w:tc>
        <w:tc>
          <w:tcPr>
            <w:tcW w:w="3601" w:type="dxa"/>
            <w:tcBorders>
              <w:top w:val="nil"/>
              <w:left w:val="nil"/>
              <w:bottom w:val="nil"/>
              <w:right w:val="nil"/>
            </w:tcBorders>
            <w:shd w:val="clear" w:color="auto" w:fill="auto"/>
          </w:tcPr>
          <w:p w14:paraId="348DA127"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0-6.96</w:t>
            </w:r>
          </w:p>
        </w:tc>
      </w:tr>
      <w:tr w:rsidR="009B4112" w:rsidRPr="00946A6B" w14:paraId="1ADB6527" w14:textId="77777777" w:rsidTr="007A55F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29E6CACE" w14:textId="77777777" w:rsidR="009B4112" w:rsidRPr="00522739" w:rsidRDefault="009B4112" w:rsidP="007A55F4">
            <w:pPr>
              <w:rPr>
                <w:b w:val="0"/>
                <w:bCs w:val="0"/>
                <w:caps/>
              </w:rPr>
            </w:pPr>
            <w:r w:rsidRPr="00522739">
              <w:rPr>
                <w:b w:val="0"/>
                <w:bCs w:val="0"/>
              </w:rPr>
              <w:t>Reflection</w:t>
            </w:r>
            <w:r w:rsidRPr="00E77DC5">
              <w:rPr>
                <w:b w:val="0"/>
                <w:bCs w:val="0"/>
                <w:highlight w:val="yellow"/>
                <w:vertAlign w:val="superscript"/>
              </w:rPr>
              <w:t>1</w:t>
            </w:r>
          </w:p>
        </w:tc>
        <w:tc>
          <w:tcPr>
            <w:tcW w:w="2437" w:type="dxa"/>
            <w:tcBorders>
              <w:top w:val="nil"/>
              <w:left w:val="nil"/>
              <w:bottom w:val="nil"/>
              <w:right w:val="nil"/>
            </w:tcBorders>
            <w:shd w:val="clear" w:color="auto" w:fill="auto"/>
          </w:tcPr>
          <w:p w14:paraId="15FF07DF"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w:t>
            </w:r>
            <w:r>
              <w:t>00</w:t>
            </w:r>
            <w:r w:rsidRPr="00946A6B">
              <w:t xml:space="preserve"> (0.</w:t>
            </w:r>
            <w:r>
              <w:t>00</w:t>
            </w:r>
            <w:r w:rsidRPr="00946A6B">
              <w:t>)</w:t>
            </w:r>
          </w:p>
        </w:tc>
        <w:tc>
          <w:tcPr>
            <w:tcW w:w="3601" w:type="dxa"/>
            <w:tcBorders>
              <w:top w:val="nil"/>
              <w:left w:val="nil"/>
              <w:bottom w:val="nil"/>
              <w:right w:val="nil"/>
            </w:tcBorders>
            <w:shd w:val="clear" w:color="auto" w:fill="auto"/>
          </w:tcPr>
          <w:p w14:paraId="73DDB0FA"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0-3.13</w:t>
            </w:r>
          </w:p>
        </w:tc>
      </w:tr>
      <w:tr w:rsidR="009B4112" w:rsidRPr="00946A6B" w14:paraId="28902C85" w14:textId="77777777" w:rsidTr="007A55F4">
        <w:trPr>
          <w:trHeight w:val="593"/>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6DC4463B" w14:textId="77777777" w:rsidR="009B4112" w:rsidRPr="00522739" w:rsidRDefault="009B4112" w:rsidP="007A55F4">
            <w:pPr>
              <w:rPr>
                <w:b w:val="0"/>
                <w:bCs w:val="0"/>
                <w:caps/>
              </w:rPr>
            </w:pPr>
            <w:r w:rsidRPr="00522739">
              <w:rPr>
                <w:b w:val="0"/>
                <w:bCs w:val="0"/>
              </w:rPr>
              <w:t>Information Sharing</w:t>
            </w:r>
          </w:p>
        </w:tc>
        <w:tc>
          <w:tcPr>
            <w:tcW w:w="2437" w:type="dxa"/>
            <w:tcBorders>
              <w:top w:val="nil"/>
              <w:left w:val="nil"/>
              <w:bottom w:val="nil"/>
              <w:right w:val="nil"/>
            </w:tcBorders>
            <w:shd w:val="clear" w:color="auto" w:fill="auto"/>
          </w:tcPr>
          <w:p w14:paraId="1DC74710"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t>11.11</w:t>
            </w:r>
            <w:r w:rsidRPr="00946A6B">
              <w:t xml:space="preserve"> (</w:t>
            </w:r>
            <w:r>
              <w:t>8.47</w:t>
            </w:r>
            <w:r w:rsidRPr="00946A6B">
              <w:t>)</w:t>
            </w:r>
          </w:p>
        </w:tc>
        <w:tc>
          <w:tcPr>
            <w:tcW w:w="3601" w:type="dxa"/>
            <w:tcBorders>
              <w:top w:val="nil"/>
              <w:left w:val="nil"/>
              <w:bottom w:val="nil"/>
              <w:right w:val="nil"/>
            </w:tcBorders>
            <w:shd w:val="clear" w:color="auto" w:fill="auto"/>
          </w:tcPr>
          <w:p w14:paraId="00FDED95"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0-42.19</w:t>
            </w:r>
          </w:p>
        </w:tc>
      </w:tr>
      <w:tr w:rsidR="009B4112" w:rsidRPr="00946A6B" w14:paraId="611A1C57" w14:textId="77777777" w:rsidTr="007A55F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3E08B76B" w14:textId="77777777" w:rsidR="009B4112" w:rsidRPr="00522739" w:rsidRDefault="009B4112" w:rsidP="007A55F4">
            <w:pPr>
              <w:rPr>
                <w:b w:val="0"/>
                <w:bCs w:val="0"/>
                <w:caps/>
              </w:rPr>
            </w:pPr>
            <w:r w:rsidRPr="00522739">
              <w:rPr>
                <w:b w:val="0"/>
                <w:bCs w:val="0"/>
              </w:rPr>
              <w:t>EI Conversation</w:t>
            </w:r>
          </w:p>
        </w:tc>
        <w:tc>
          <w:tcPr>
            <w:tcW w:w="2437" w:type="dxa"/>
            <w:tcBorders>
              <w:top w:val="nil"/>
              <w:left w:val="nil"/>
              <w:bottom w:val="nil"/>
              <w:right w:val="nil"/>
            </w:tcBorders>
            <w:shd w:val="clear" w:color="auto" w:fill="auto"/>
          </w:tcPr>
          <w:p w14:paraId="6F7165B0"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w:t>
            </w:r>
            <w:r>
              <w:t>00</w:t>
            </w:r>
            <w:r w:rsidRPr="00946A6B">
              <w:t xml:space="preserve"> (</w:t>
            </w:r>
            <w:r>
              <w:t>.84</w:t>
            </w:r>
            <w:r w:rsidRPr="00946A6B">
              <w:t>)</w:t>
            </w:r>
          </w:p>
        </w:tc>
        <w:tc>
          <w:tcPr>
            <w:tcW w:w="3601" w:type="dxa"/>
            <w:tcBorders>
              <w:top w:val="nil"/>
              <w:left w:val="nil"/>
              <w:bottom w:val="nil"/>
              <w:right w:val="nil"/>
            </w:tcBorders>
            <w:shd w:val="clear" w:color="auto" w:fill="auto"/>
          </w:tcPr>
          <w:p w14:paraId="6C5702FA"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0-5.22</w:t>
            </w:r>
          </w:p>
        </w:tc>
      </w:tr>
      <w:tr w:rsidR="009B4112" w:rsidRPr="00946A6B" w14:paraId="0213DCF6" w14:textId="77777777" w:rsidTr="007A55F4">
        <w:trPr>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41BE289F" w14:textId="77777777" w:rsidR="009B4112" w:rsidRPr="00522739" w:rsidRDefault="009B4112" w:rsidP="007A55F4">
            <w:pPr>
              <w:rPr>
                <w:b w:val="0"/>
                <w:bCs w:val="0"/>
                <w:caps/>
              </w:rPr>
            </w:pPr>
            <w:r w:rsidRPr="00522739">
              <w:rPr>
                <w:b w:val="0"/>
                <w:bCs w:val="0"/>
              </w:rPr>
              <w:t xml:space="preserve">Joint </w:t>
            </w:r>
            <w:r>
              <w:rPr>
                <w:b w:val="0"/>
                <w:bCs w:val="0"/>
              </w:rPr>
              <w:t>Problem Solving/</w:t>
            </w:r>
            <w:r w:rsidRPr="00522739">
              <w:rPr>
                <w:b w:val="0"/>
                <w:bCs w:val="0"/>
              </w:rPr>
              <w:t>Planning</w:t>
            </w:r>
          </w:p>
        </w:tc>
        <w:tc>
          <w:tcPr>
            <w:tcW w:w="2437" w:type="dxa"/>
            <w:tcBorders>
              <w:top w:val="nil"/>
              <w:left w:val="nil"/>
              <w:bottom w:val="nil"/>
              <w:right w:val="nil"/>
            </w:tcBorders>
            <w:shd w:val="clear" w:color="auto" w:fill="auto"/>
          </w:tcPr>
          <w:p w14:paraId="37292EA2"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w:t>
            </w:r>
            <w:r>
              <w:t>00</w:t>
            </w:r>
            <w:r w:rsidRPr="00946A6B">
              <w:t xml:space="preserve"> (</w:t>
            </w:r>
            <w:r>
              <w:t>.76</w:t>
            </w:r>
            <w:r w:rsidRPr="00946A6B">
              <w:t>)</w:t>
            </w:r>
          </w:p>
        </w:tc>
        <w:tc>
          <w:tcPr>
            <w:tcW w:w="3601" w:type="dxa"/>
            <w:tcBorders>
              <w:top w:val="nil"/>
              <w:left w:val="nil"/>
              <w:bottom w:val="nil"/>
              <w:right w:val="nil"/>
            </w:tcBorders>
            <w:shd w:val="clear" w:color="auto" w:fill="auto"/>
          </w:tcPr>
          <w:p w14:paraId="41EED2A5"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0-6.25</w:t>
            </w:r>
          </w:p>
        </w:tc>
      </w:tr>
      <w:tr w:rsidR="009B4112" w:rsidRPr="00946A6B" w14:paraId="68510E37" w14:textId="77777777" w:rsidTr="007A55F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4F1074C0" w14:textId="77777777" w:rsidR="009B4112" w:rsidRPr="00522739" w:rsidRDefault="009B4112" w:rsidP="007A55F4">
            <w:pPr>
              <w:rPr>
                <w:b w:val="0"/>
                <w:bCs w:val="0"/>
                <w:caps/>
              </w:rPr>
            </w:pPr>
            <w:r w:rsidRPr="00522739">
              <w:rPr>
                <w:b w:val="0"/>
                <w:bCs w:val="0"/>
              </w:rPr>
              <w:t>Direct Teaching</w:t>
            </w:r>
          </w:p>
        </w:tc>
        <w:tc>
          <w:tcPr>
            <w:tcW w:w="2437" w:type="dxa"/>
            <w:tcBorders>
              <w:top w:val="nil"/>
              <w:left w:val="nil"/>
              <w:bottom w:val="nil"/>
              <w:right w:val="nil"/>
            </w:tcBorders>
            <w:shd w:val="clear" w:color="auto" w:fill="auto"/>
          </w:tcPr>
          <w:p w14:paraId="455BCA1C"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w:t>
            </w:r>
            <w:r>
              <w:t>00</w:t>
            </w:r>
            <w:r w:rsidRPr="00946A6B">
              <w:t xml:space="preserve"> (0.</w:t>
            </w:r>
            <w:r>
              <w:t>00</w:t>
            </w:r>
            <w:r w:rsidRPr="00946A6B">
              <w:t>)</w:t>
            </w:r>
          </w:p>
        </w:tc>
        <w:tc>
          <w:tcPr>
            <w:tcW w:w="3601" w:type="dxa"/>
            <w:tcBorders>
              <w:top w:val="nil"/>
              <w:left w:val="nil"/>
              <w:bottom w:val="nil"/>
              <w:right w:val="nil"/>
            </w:tcBorders>
            <w:shd w:val="clear" w:color="auto" w:fill="auto"/>
          </w:tcPr>
          <w:p w14:paraId="6D657547"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0-3.48</w:t>
            </w:r>
          </w:p>
        </w:tc>
      </w:tr>
      <w:tr w:rsidR="009B4112" w:rsidRPr="00946A6B" w14:paraId="1C22ABE9" w14:textId="77777777" w:rsidTr="007A55F4">
        <w:trPr>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089B43B4" w14:textId="77777777" w:rsidR="009B4112" w:rsidRPr="00522739" w:rsidRDefault="009B4112" w:rsidP="007A55F4">
            <w:pPr>
              <w:rPr>
                <w:b w:val="0"/>
                <w:bCs w:val="0"/>
                <w:caps/>
              </w:rPr>
            </w:pPr>
            <w:r w:rsidRPr="00522739">
              <w:rPr>
                <w:b w:val="0"/>
                <w:bCs w:val="0"/>
              </w:rPr>
              <w:t>Observation</w:t>
            </w:r>
          </w:p>
        </w:tc>
        <w:tc>
          <w:tcPr>
            <w:tcW w:w="2437" w:type="dxa"/>
            <w:tcBorders>
              <w:top w:val="nil"/>
              <w:left w:val="nil"/>
              <w:bottom w:val="nil"/>
              <w:right w:val="nil"/>
            </w:tcBorders>
            <w:shd w:val="clear" w:color="auto" w:fill="auto"/>
          </w:tcPr>
          <w:p w14:paraId="4780FD33"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t>0.00</w:t>
            </w:r>
            <w:r w:rsidRPr="00946A6B">
              <w:t xml:space="preserve"> (</w:t>
            </w:r>
            <w:r>
              <w:t>1.46</w:t>
            </w:r>
            <w:r w:rsidRPr="00946A6B">
              <w:t>)</w:t>
            </w:r>
          </w:p>
        </w:tc>
        <w:tc>
          <w:tcPr>
            <w:tcW w:w="3601" w:type="dxa"/>
            <w:tcBorders>
              <w:top w:val="nil"/>
              <w:left w:val="nil"/>
              <w:bottom w:val="nil"/>
              <w:right w:val="nil"/>
            </w:tcBorders>
            <w:shd w:val="clear" w:color="auto" w:fill="auto"/>
          </w:tcPr>
          <w:p w14:paraId="3A7E58D5"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0-27.48</w:t>
            </w:r>
          </w:p>
        </w:tc>
      </w:tr>
      <w:tr w:rsidR="009B4112" w:rsidRPr="00946A6B" w14:paraId="1AB5BAEC" w14:textId="77777777" w:rsidTr="007A55F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7929DCE3" w14:textId="77777777" w:rsidR="009B4112" w:rsidRPr="00522739" w:rsidRDefault="009B4112" w:rsidP="007A55F4">
            <w:pPr>
              <w:rPr>
                <w:b w:val="0"/>
                <w:bCs w:val="0"/>
                <w:caps/>
              </w:rPr>
            </w:pPr>
            <w:r w:rsidRPr="00522739">
              <w:rPr>
                <w:b w:val="0"/>
                <w:bCs w:val="0"/>
              </w:rPr>
              <w:t>Joint Interaction</w:t>
            </w:r>
          </w:p>
        </w:tc>
        <w:tc>
          <w:tcPr>
            <w:tcW w:w="2437" w:type="dxa"/>
            <w:tcBorders>
              <w:top w:val="nil"/>
              <w:left w:val="nil"/>
              <w:bottom w:val="nil"/>
              <w:right w:val="nil"/>
            </w:tcBorders>
            <w:shd w:val="clear" w:color="auto" w:fill="auto"/>
          </w:tcPr>
          <w:p w14:paraId="560BE919"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t>16.80</w:t>
            </w:r>
            <w:r w:rsidRPr="00946A6B">
              <w:t xml:space="preserve"> (</w:t>
            </w:r>
            <w:r>
              <w:t>26.32</w:t>
            </w:r>
            <w:r w:rsidRPr="00946A6B">
              <w:t>)</w:t>
            </w:r>
          </w:p>
        </w:tc>
        <w:tc>
          <w:tcPr>
            <w:tcW w:w="3601" w:type="dxa"/>
            <w:tcBorders>
              <w:top w:val="nil"/>
              <w:left w:val="nil"/>
              <w:bottom w:val="nil"/>
              <w:right w:val="nil"/>
            </w:tcBorders>
            <w:shd w:val="clear" w:color="auto" w:fill="auto"/>
          </w:tcPr>
          <w:p w14:paraId="21FA4F02"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0-49.64</w:t>
            </w:r>
          </w:p>
        </w:tc>
      </w:tr>
      <w:tr w:rsidR="009B4112" w:rsidRPr="00946A6B" w14:paraId="14FC2F29" w14:textId="77777777" w:rsidTr="007A55F4">
        <w:trPr>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48D0B63E" w14:textId="77777777" w:rsidR="009B4112" w:rsidRPr="00522739" w:rsidRDefault="009B4112" w:rsidP="007A55F4">
            <w:pPr>
              <w:rPr>
                <w:b w:val="0"/>
                <w:bCs w:val="0"/>
                <w:i/>
                <w:iCs/>
              </w:rPr>
            </w:pPr>
            <w:r w:rsidRPr="00522739">
              <w:rPr>
                <w:b w:val="0"/>
                <w:bCs w:val="0"/>
                <w:i/>
                <w:iCs/>
              </w:rPr>
              <w:t xml:space="preserve">Total </w:t>
            </w:r>
          </w:p>
        </w:tc>
        <w:tc>
          <w:tcPr>
            <w:tcW w:w="2437" w:type="dxa"/>
            <w:tcBorders>
              <w:top w:val="nil"/>
              <w:left w:val="nil"/>
              <w:bottom w:val="nil"/>
              <w:right w:val="nil"/>
            </w:tcBorders>
            <w:shd w:val="clear" w:color="auto" w:fill="auto"/>
          </w:tcPr>
          <w:p w14:paraId="09EC3F72"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t>38.69</w:t>
            </w:r>
            <w:r w:rsidRPr="00946A6B">
              <w:t xml:space="preserve"> (</w:t>
            </w:r>
            <w:r>
              <w:t>31.94</w:t>
            </w:r>
            <w:r w:rsidRPr="00946A6B">
              <w:t>)</w:t>
            </w:r>
          </w:p>
        </w:tc>
        <w:tc>
          <w:tcPr>
            <w:tcW w:w="3601" w:type="dxa"/>
            <w:tcBorders>
              <w:top w:val="nil"/>
              <w:left w:val="nil"/>
              <w:bottom w:val="nil"/>
              <w:right w:val="nil"/>
            </w:tcBorders>
            <w:shd w:val="clear" w:color="auto" w:fill="auto"/>
          </w:tcPr>
          <w:p w14:paraId="474AA080"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0-8</w:t>
            </w:r>
            <w:r>
              <w:t>7</w:t>
            </w:r>
            <w:r w:rsidRPr="00946A6B">
              <w:t>.</w:t>
            </w:r>
            <w:r>
              <w:t>79</w:t>
            </w:r>
          </w:p>
        </w:tc>
      </w:tr>
      <w:tr w:rsidR="009B4112" w:rsidRPr="00946A6B" w14:paraId="7889183B" w14:textId="77777777" w:rsidTr="007A55F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090" w:type="dxa"/>
            <w:gridSpan w:val="3"/>
            <w:tcBorders>
              <w:top w:val="nil"/>
              <w:left w:val="nil"/>
              <w:bottom w:val="nil"/>
              <w:right w:val="nil"/>
            </w:tcBorders>
            <w:shd w:val="clear" w:color="auto" w:fill="auto"/>
          </w:tcPr>
          <w:p w14:paraId="29A9F783" w14:textId="77777777" w:rsidR="009B4112" w:rsidRPr="00946A6B" w:rsidRDefault="009B4112" w:rsidP="007A55F4">
            <w:pPr>
              <w:pBdr>
                <w:bottom w:val="single" w:sz="4" w:space="1" w:color="auto"/>
              </w:pBdr>
              <w:jc w:val="center"/>
            </w:pPr>
            <w:r>
              <w:t>Non-Family Centered Practices</w:t>
            </w:r>
          </w:p>
        </w:tc>
      </w:tr>
      <w:tr w:rsidR="009B4112" w:rsidRPr="00946A6B" w14:paraId="111360D7" w14:textId="77777777" w:rsidTr="007A55F4">
        <w:trPr>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3E737FC0" w14:textId="77777777" w:rsidR="009B4112" w:rsidRPr="00522739" w:rsidRDefault="009B4112" w:rsidP="007A55F4">
            <w:pPr>
              <w:rPr>
                <w:b w:val="0"/>
                <w:bCs w:val="0"/>
                <w:caps/>
              </w:rPr>
            </w:pPr>
            <w:r w:rsidRPr="00522739">
              <w:rPr>
                <w:b w:val="0"/>
                <w:bCs w:val="0"/>
              </w:rPr>
              <w:t>Commentary</w:t>
            </w:r>
          </w:p>
        </w:tc>
        <w:tc>
          <w:tcPr>
            <w:tcW w:w="2437" w:type="dxa"/>
            <w:tcBorders>
              <w:top w:val="nil"/>
              <w:left w:val="nil"/>
              <w:bottom w:val="nil"/>
              <w:right w:val="nil"/>
            </w:tcBorders>
            <w:shd w:val="clear" w:color="auto" w:fill="auto"/>
          </w:tcPr>
          <w:p w14:paraId="6FF8CD60"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t>1.16</w:t>
            </w:r>
            <w:r w:rsidRPr="00946A6B">
              <w:t xml:space="preserve"> (</w:t>
            </w:r>
            <w:r>
              <w:t>5.60</w:t>
            </w:r>
            <w:r w:rsidRPr="00946A6B">
              <w:t>)</w:t>
            </w:r>
          </w:p>
        </w:tc>
        <w:tc>
          <w:tcPr>
            <w:tcW w:w="3601" w:type="dxa"/>
            <w:tcBorders>
              <w:top w:val="nil"/>
              <w:left w:val="nil"/>
              <w:bottom w:val="nil"/>
              <w:right w:val="nil"/>
            </w:tcBorders>
            <w:shd w:val="clear" w:color="auto" w:fill="auto"/>
          </w:tcPr>
          <w:p w14:paraId="36EBD9E8"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0-13.91</w:t>
            </w:r>
          </w:p>
        </w:tc>
      </w:tr>
      <w:tr w:rsidR="009B4112" w:rsidRPr="00946A6B" w14:paraId="6E997DF8" w14:textId="77777777" w:rsidTr="007A55F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2F76DD7E" w14:textId="77777777" w:rsidR="009B4112" w:rsidRPr="00522739" w:rsidRDefault="009B4112" w:rsidP="007A55F4">
            <w:pPr>
              <w:rPr>
                <w:b w:val="0"/>
                <w:bCs w:val="0"/>
                <w:caps/>
              </w:rPr>
            </w:pPr>
            <w:r w:rsidRPr="00522739">
              <w:rPr>
                <w:b w:val="0"/>
                <w:bCs w:val="0"/>
              </w:rPr>
              <w:t>Directive Planning</w:t>
            </w:r>
          </w:p>
        </w:tc>
        <w:tc>
          <w:tcPr>
            <w:tcW w:w="2437" w:type="dxa"/>
            <w:tcBorders>
              <w:top w:val="nil"/>
              <w:left w:val="nil"/>
              <w:bottom w:val="nil"/>
              <w:right w:val="nil"/>
            </w:tcBorders>
            <w:shd w:val="clear" w:color="auto" w:fill="auto"/>
          </w:tcPr>
          <w:p w14:paraId="7E1BE5E3"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w:t>
            </w:r>
            <w:r>
              <w:t>00</w:t>
            </w:r>
            <w:r w:rsidRPr="00946A6B">
              <w:t xml:space="preserve"> (0.</w:t>
            </w:r>
            <w:r>
              <w:t>81</w:t>
            </w:r>
            <w:r w:rsidRPr="00946A6B">
              <w:t>)</w:t>
            </w:r>
          </w:p>
        </w:tc>
        <w:tc>
          <w:tcPr>
            <w:tcW w:w="3601" w:type="dxa"/>
            <w:tcBorders>
              <w:top w:val="nil"/>
              <w:left w:val="nil"/>
              <w:bottom w:val="nil"/>
              <w:right w:val="nil"/>
            </w:tcBorders>
            <w:shd w:val="clear" w:color="auto" w:fill="auto"/>
          </w:tcPr>
          <w:p w14:paraId="0F4F41BC"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0-3.48</w:t>
            </w:r>
          </w:p>
        </w:tc>
      </w:tr>
      <w:tr w:rsidR="009B4112" w:rsidRPr="00946A6B" w14:paraId="7F312007" w14:textId="77777777" w:rsidTr="007A55F4">
        <w:trPr>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11828789" w14:textId="77777777" w:rsidR="009B4112" w:rsidRPr="00522739" w:rsidRDefault="009B4112" w:rsidP="007A55F4">
            <w:pPr>
              <w:rPr>
                <w:b w:val="0"/>
                <w:bCs w:val="0"/>
                <w:caps/>
              </w:rPr>
            </w:pPr>
            <w:r w:rsidRPr="00522739">
              <w:rPr>
                <w:b w:val="0"/>
                <w:bCs w:val="0"/>
              </w:rPr>
              <w:t>Child-Focused</w:t>
            </w:r>
          </w:p>
        </w:tc>
        <w:tc>
          <w:tcPr>
            <w:tcW w:w="2437" w:type="dxa"/>
            <w:tcBorders>
              <w:top w:val="nil"/>
              <w:left w:val="nil"/>
              <w:bottom w:val="nil"/>
              <w:right w:val="nil"/>
            </w:tcBorders>
            <w:shd w:val="clear" w:color="auto" w:fill="auto"/>
          </w:tcPr>
          <w:p w14:paraId="579650BC"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t>51.20</w:t>
            </w:r>
            <w:r w:rsidRPr="00946A6B">
              <w:t xml:space="preserve"> (</w:t>
            </w:r>
            <w:r>
              <w:t>48</w:t>
            </w:r>
            <w:r w:rsidRPr="00946A6B">
              <w:t>.</w:t>
            </w:r>
            <w:r>
              <w:t>17</w:t>
            </w:r>
            <w:r w:rsidRPr="00946A6B">
              <w:t>)</w:t>
            </w:r>
            <w:r w:rsidRPr="00946A6B">
              <w:rPr>
                <w:color w:val="FFFFFF"/>
                <w:sz w:val="17"/>
                <w:szCs w:val="17"/>
              </w:rPr>
              <w:t>2</w:t>
            </w:r>
          </w:p>
        </w:tc>
        <w:tc>
          <w:tcPr>
            <w:tcW w:w="3601" w:type="dxa"/>
            <w:tcBorders>
              <w:top w:val="nil"/>
              <w:left w:val="nil"/>
              <w:bottom w:val="nil"/>
              <w:right w:val="nil"/>
            </w:tcBorders>
            <w:shd w:val="clear" w:color="auto" w:fill="auto"/>
          </w:tcPr>
          <w:p w14:paraId="3CA41E74"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1.53-97.65</w:t>
            </w:r>
          </w:p>
        </w:tc>
      </w:tr>
      <w:tr w:rsidR="009B4112" w:rsidRPr="00946A6B" w14:paraId="54A72A05" w14:textId="77777777" w:rsidTr="007A55F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1AA6AF38" w14:textId="77777777" w:rsidR="009B4112" w:rsidRPr="00522739" w:rsidRDefault="009B4112" w:rsidP="007A55F4">
            <w:pPr>
              <w:rPr>
                <w:b w:val="0"/>
                <w:bCs w:val="0"/>
                <w:caps/>
              </w:rPr>
            </w:pPr>
            <w:r w:rsidRPr="00522739">
              <w:rPr>
                <w:b w:val="0"/>
                <w:bCs w:val="0"/>
              </w:rPr>
              <w:t>Other</w:t>
            </w:r>
          </w:p>
        </w:tc>
        <w:tc>
          <w:tcPr>
            <w:tcW w:w="2437" w:type="dxa"/>
            <w:tcBorders>
              <w:top w:val="nil"/>
              <w:left w:val="nil"/>
              <w:bottom w:val="nil"/>
              <w:right w:val="nil"/>
            </w:tcBorders>
            <w:shd w:val="clear" w:color="auto" w:fill="auto"/>
          </w:tcPr>
          <w:p w14:paraId="079CC8CB"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t>9.92</w:t>
            </w:r>
            <w:r w:rsidRPr="00946A6B">
              <w:t xml:space="preserve"> (</w:t>
            </w:r>
            <w:r>
              <w:t>6.20</w:t>
            </w:r>
            <w:r w:rsidRPr="00946A6B">
              <w:t>)</w:t>
            </w:r>
          </w:p>
        </w:tc>
        <w:tc>
          <w:tcPr>
            <w:tcW w:w="3601" w:type="dxa"/>
            <w:tcBorders>
              <w:top w:val="nil"/>
              <w:left w:val="nil"/>
              <w:bottom w:val="nil"/>
              <w:right w:val="nil"/>
            </w:tcBorders>
            <w:shd w:val="clear" w:color="auto" w:fill="auto"/>
          </w:tcPr>
          <w:p w14:paraId="24CFD83C" w14:textId="77777777" w:rsidR="009B4112" w:rsidRPr="00946A6B" w:rsidRDefault="009B4112" w:rsidP="007A55F4">
            <w:pPr>
              <w:jc w:val="center"/>
              <w:cnfStyle w:val="000000100000" w:firstRow="0" w:lastRow="0" w:firstColumn="0" w:lastColumn="0" w:oddVBand="0" w:evenVBand="0" w:oddHBand="1" w:evenHBand="0" w:firstRowFirstColumn="0" w:firstRowLastColumn="0" w:lastRowFirstColumn="0" w:lastRowLastColumn="0"/>
            </w:pPr>
            <w:r w:rsidRPr="00946A6B">
              <w:t>2.33-21.88</w:t>
            </w:r>
          </w:p>
        </w:tc>
      </w:tr>
      <w:tr w:rsidR="009B4112" w:rsidRPr="00946A6B" w14:paraId="1C70948A" w14:textId="77777777" w:rsidTr="007A55F4">
        <w:trPr>
          <w:trHeight w:val="386"/>
        </w:trPr>
        <w:tc>
          <w:tcPr>
            <w:cnfStyle w:val="001000000000" w:firstRow="0" w:lastRow="0" w:firstColumn="1" w:lastColumn="0" w:oddVBand="0" w:evenVBand="0" w:oddHBand="0" w:evenHBand="0" w:firstRowFirstColumn="0" w:firstRowLastColumn="0" w:lastRowFirstColumn="0" w:lastRowLastColumn="0"/>
            <w:tcW w:w="3052" w:type="dxa"/>
            <w:tcBorders>
              <w:top w:val="nil"/>
              <w:left w:val="nil"/>
              <w:bottom w:val="nil"/>
              <w:right w:val="nil"/>
            </w:tcBorders>
            <w:shd w:val="clear" w:color="auto" w:fill="auto"/>
          </w:tcPr>
          <w:p w14:paraId="2C03F2CF" w14:textId="77777777" w:rsidR="009B4112" w:rsidRPr="00522739" w:rsidRDefault="009B4112" w:rsidP="007A55F4">
            <w:pPr>
              <w:rPr>
                <w:b w:val="0"/>
                <w:bCs w:val="0"/>
                <w:i/>
                <w:iCs/>
              </w:rPr>
            </w:pPr>
            <w:r w:rsidRPr="00522739">
              <w:rPr>
                <w:b w:val="0"/>
                <w:bCs w:val="0"/>
                <w:i/>
                <w:iCs/>
              </w:rPr>
              <w:t>Total</w:t>
            </w:r>
          </w:p>
        </w:tc>
        <w:tc>
          <w:tcPr>
            <w:tcW w:w="2437" w:type="dxa"/>
            <w:tcBorders>
              <w:top w:val="nil"/>
              <w:left w:val="nil"/>
              <w:bottom w:val="nil"/>
              <w:right w:val="nil"/>
            </w:tcBorders>
            <w:shd w:val="clear" w:color="auto" w:fill="auto"/>
          </w:tcPr>
          <w:p w14:paraId="2E86C5BE"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946A6B">
              <w:rPr>
                <w:color w:val="000000" w:themeColor="text1"/>
              </w:rPr>
              <w:t>6</w:t>
            </w:r>
            <w:r>
              <w:rPr>
                <w:color w:val="000000" w:themeColor="text1"/>
              </w:rPr>
              <w:t>1</w:t>
            </w:r>
            <w:r w:rsidRPr="00946A6B">
              <w:rPr>
                <w:color w:val="000000" w:themeColor="text1"/>
              </w:rPr>
              <w:t>.</w:t>
            </w:r>
            <w:r>
              <w:rPr>
                <w:color w:val="000000" w:themeColor="text1"/>
              </w:rPr>
              <w:t>31</w:t>
            </w:r>
            <w:r w:rsidRPr="00946A6B">
              <w:rPr>
                <w:color w:val="000000" w:themeColor="text1"/>
              </w:rPr>
              <w:t xml:space="preserve"> (</w:t>
            </w:r>
            <w:r>
              <w:rPr>
                <w:color w:val="000000" w:themeColor="text1"/>
              </w:rPr>
              <w:t>31.95</w:t>
            </w:r>
            <w:r w:rsidRPr="00946A6B">
              <w:rPr>
                <w:color w:val="000000" w:themeColor="text1"/>
              </w:rPr>
              <w:t>)</w:t>
            </w:r>
          </w:p>
        </w:tc>
        <w:tc>
          <w:tcPr>
            <w:tcW w:w="3601" w:type="dxa"/>
            <w:tcBorders>
              <w:top w:val="nil"/>
              <w:left w:val="nil"/>
              <w:bottom w:val="nil"/>
              <w:right w:val="nil"/>
            </w:tcBorders>
            <w:shd w:val="clear" w:color="auto" w:fill="auto"/>
          </w:tcPr>
          <w:p w14:paraId="035CDC00" w14:textId="77777777" w:rsidR="009B4112" w:rsidRPr="00946A6B" w:rsidRDefault="009B4112" w:rsidP="007A55F4">
            <w:pPr>
              <w:jc w:val="center"/>
              <w:cnfStyle w:val="000000000000" w:firstRow="0" w:lastRow="0" w:firstColumn="0" w:lastColumn="0" w:oddVBand="0" w:evenVBand="0" w:oddHBand="0" w:evenHBand="0" w:firstRowFirstColumn="0" w:firstRowLastColumn="0" w:lastRowFirstColumn="0" w:lastRowLastColumn="0"/>
            </w:pPr>
            <w:r w:rsidRPr="00946A6B">
              <w:t>12.21-100</w:t>
            </w:r>
          </w:p>
        </w:tc>
      </w:tr>
      <w:tr w:rsidR="009B4112" w:rsidRPr="00946A6B" w14:paraId="28FFEB61" w14:textId="77777777" w:rsidTr="007A55F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090" w:type="dxa"/>
            <w:gridSpan w:val="3"/>
            <w:tcBorders>
              <w:top w:val="nil"/>
              <w:left w:val="nil"/>
              <w:bottom w:val="nil"/>
              <w:right w:val="nil"/>
            </w:tcBorders>
            <w:shd w:val="clear" w:color="auto" w:fill="auto"/>
          </w:tcPr>
          <w:p w14:paraId="25FF2FE0" w14:textId="77777777" w:rsidR="009B4112" w:rsidRDefault="009B4112" w:rsidP="007A55F4">
            <w:pPr>
              <w:pBdr>
                <w:top w:val="single" w:sz="4" w:space="1" w:color="auto"/>
              </w:pBdr>
            </w:pPr>
            <w:r w:rsidRPr="008C71B3">
              <w:rPr>
                <w:b w:val="0"/>
                <w:bCs w:val="0"/>
                <w:i/>
                <w:iCs/>
              </w:rPr>
              <w:t>Note</w:t>
            </w:r>
            <w:r w:rsidRPr="008C71B3">
              <w:rPr>
                <w:b w:val="0"/>
                <w:bCs w:val="0"/>
              </w:rPr>
              <w:t xml:space="preserve"> N=25 recorded sessions</w:t>
            </w:r>
          </w:p>
          <w:p w14:paraId="49DC71A0" w14:textId="77777777" w:rsidR="009B4112" w:rsidRPr="008C71B3" w:rsidRDefault="009B4112" w:rsidP="007A55F4">
            <w:pPr>
              <w:pBdr>
                <w:top w:val="single" w:sz="4" w:space="1" w:color="auto"/>
              </w:pBdr>
              <w:rPr>
                <w:b w:val="0"/>
                <w:bCs w:val="0"/>
              </w:rPr>
            </w:pPr>
            <w:r w:rsidRPr="00FC2008">
              <w:rPr>
                <w:b w:val="0"/>
                <w:bCs w:val="0"/>
                <w:highlight w:val="yellow"/>
                <w:vertAlign w:val="superscript"/>
              </w:rPr>
              <w:t>1</w:t>
            </w:r>
            <w:r w:rsidRPr="00FC2008">
              <w:rPr>
                <w:b w:val="0"/>
                <w:bCs w:val="0"/>
                <w:highlight w:val="yellow"/>
              </w:rPr>
              <w:t>Single instance coding used</w:t>
            </w:r>
          </w:p>
        </w:tc>
      </w:tr>
    </w:tbl>
    <w:p w14:paraId="0412FD1A" w14:textId="0A766FBB" w:rsidR="009B4112" w:rsidRDefault="009B4112" w:rsidP="0096661D">
      <w:pPr>
        <w:spacing w:line="480" w:lineRule="auto"/>
        <w:ind w:left="720" w:hanging="720"/>
      </w:pPr>
    </w:p>
    <w:p w14:paraId="7CA90F2E" w14:textId="77777777" w:rsidR="009B4112" w:rsidRDefault="009B4112">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Style w:val="TableGrid"/>
        <w:tblW w:w="0" w:type="auto"/>
        <w:tblLook w:val="04A0" w:firstRow="1" w:lastRow="0" w:firstColumn="1" w:lastColumn="0" w:noHBand="0" w:noVBand="1"/>
      </w:tblPr>
      <w:tblGrid>
        <w:gridCol w:w="8095"/>
        <w:gridCol w:w="1255"/>
      </w:tblGrid>
      <w:tr w:rsidR="009B4112" w:rsidRPr="00946A6B" w14:paraId="196BAC40" w14:textId="77777777" w:rsidTr="007A55F4">
        <w:tc>
          <w:tcPr>
            <w:tcW w:w="9350" w:type="dxa"/>
            <w:gridSpan w:val="2"/>
            <w:tcBorders>
              <w:top w:val="nil"/>
              <w:left w:val="nil"/>
              <w:bottom w:val="nil"/>
              <w:right w:val="nil"/>
            </w:tcBorders>
          </w:tcPr>
          <w:p w14:paraId="4E5B2372" w14:textId="77777777" w:rsidR="009B4112" w:rsidRPr="00946A6B" w:rsidRDefault="009B4112" w:rsidP="007A55F4">
            <w:r w:rsidRPr="00946A6B">
              <w:lastRenderedPageBreak/>
              <w:t xml:space="preserve">Table </w:t>
            </w:r>
            <w:r>
              <w:t>5</w:t>
            </w:r>
          </w:p>
        </w:tc>
      </w:tr>
      <w:tr w:rsidR="009B4112" w:rsidRPr="00946A6B" w14:paraId="0A982A2A" w14:textId="77777777" w:rsidTr="007A55F4">
        <w:tc>
          <w:tcPr>
            <w:tcW w:w="9350" w:type="dxa"/>
            <w:gridSpan w:val="2"/>
            <w:tcBorders>
              <w:top w:val="nil"/>
              <w:left w:val="nil"/>
              <w:bottom w:val="nil"/>
              <w:right w:val="nil"/>
            </w:tcBorders>
          </w:tcPr>
          <w:p w14:paraId="52BBD2F0" w14:textId="77777777" w:rsidR="009B4112" w:rsidRPr="00946A6B" w:rsidRDefault="009B4112" w:rsidP="007A55F4">
            <w:r w:rsidRPr="00946A6B">
              <w:rPr>
                <w:i/>
                <w:iCs/>
              </w:rPr>
              <w:t xml:space="preserve">Barriers Towards </w:t>
            </w:r>
            <w:r>
              <w:rPr>
                <w:i/>
                <w:iCs/>
              </w:rPr>
              <w:t xml:space="preserve">Caregiver Instruction, </w:t>
            </w:r>
            <w:r w:rsidRPr="00946A6B">
              <w:rPr>
                <w:i/>
                <w:iCs/>
              </w:rPr>
              <w:t xml:space="preserve">Bagless </w:t>
            </w:r>
            <w:r>
              <w:rPr>
                <w:i/>
                <w:iCs/>
              </w:rPr>
              <w:t xml:space="preserve">Therapy, </w:t>
            </w:r>
            <w:r w:rsidRPr="00946A6B">
              <w:rPr>
                <w:i/>
                <w:iCs/>
              </w:rPr>
              <w:t>and Routines-Based Therapy</w:t>
            </w:r>
          </w:p>
        </w:tc>
      </w:tr>
      <w:tr w:rsidR="009B4112" w:rsidRPr="00946A6B" w14:paraId="153F83B3" w14:textId="77777777" w:rsidTr="007A55F4">
        <w:tc>
          <w:tcPr>
            <w:tcW w:w="8095" w:type="dxa"/>
            <w:tcBorders>
              <w:top w:val="nil"/>
              <w:left w:val="nil"/>
              <w:bottom w:val="single" w:sz="4" w:space="0" w:color="auto"/>
              <w:right w:val="nil"/>
            </w:tcBorders>
          </w:tcPr>
          <w:p w14:paraId="0A965318" w14:textId="77777777" w:rsidR="009B4112" w:rsidRPr="00946A6B" w:rsidRDefault="009B4112" w:rsidP="007A55F4">
            <w:r w:rsidRPr="00946A6B">
              <w:t>Barrier</w:t>
            </w:r>
          </w:p>
        </w:tc>
        <w:tc>
          <w:tcPr>
            <w:tcW w:w="1255" w:type="dxa"/>
            <w:tcBorders>
              <w:top w:val="nil"/>
              <w:left w:val="nil"/>
              <w:bottom w:val="single" w:sz="4" w:space="0" w:color="auto"/>
              <w:right w:val="nil"/>
            </w:tcBorders>
          </w:tcPr>
          <w:p w14:paraId="43FE7E49" w14:textId="77777777" w:rsidR="009B4112" w:rsidRPr="00946A6B" w:rsidRDefault="009B4112" w:rsidP="007A55F4">
            <w:pPr>
              <w:jc w:val="center"/>
            </w:pPr>
            <w:r w:rsidRPr="00946A6B">
              <w:t>N</w:t>
            </w:r>
            <w:r w:rsidRPr="00946A6B">
              <w:rPr>
                <w:vertAlign w:val="superscript"/>
              </w:rPr>
              <w:t>1</w:t>
            </w:r>
            <w:r w:rsidRPr="00946A6B">
              <w:t xml:space="preserve"> (%)</w:t>
            </w:r>
          </w:p>
        </w:tc>
      </w:tr>
      <w:tr w:rsidR="009B4112" w:rsidRPr="00946A6B" w14:paraId="2678E997" w14:textId="77777777" w:rsidTr="007A55F4">
        <w:tc>
          <w:tcPr>
            <w:tcW w:w="9350" w:type="dxa"/>
            <w:gridSpan w:val="2"/>
            <w:tcBorders>
              <w:top w:val="single" w:sz="4" w:space="0" w:color="auto"/>
              <w:left w:val="nil"/>
              <w:bottom w:val="single" w:sz="4" w:space="0" w:color="auto"/>
              <w:right w:val="nil"/>
            </w:tcBorders>
          </w:tcPr>
          <w:p w14:paraId="40AC20F3" w14:textId="77777777" w:rsidR="009B4112" w:rsidRPr="00946A6B" w:rsidRDefault="009B4112" w:rsidP="007A55F4">
            <w:pPr>
              <w:jc w:val="center"/>
              <w:rPr>
                <w:b/>
                <w:bCs/>
              </w:rPr>
            </w:pPr>
            <w:r w:rsidRPr="00946A6B">
              <w:rPr>
                <w:b/>
                <w:bCs/>
              </w:rPr>
              <w:t xml:space="preserve">Barriers Towards </w:t>
            </w:r>
            <w:r>
              <w:rPr>
                <w:b/>
                <w:bCs/>
              </w:rPr>
              <w:t>Ideal Caregiver Instruction</w:t>
            </w:r>
          </w:p>
        </w:tc>
      </w:tr>
      <w:tr w:rsidR="009B4112" w:rsidRPr="00946A6B" w14:paraId="663DFEFC" w14:textId="77777777" w:rsidTr="007A55F4">
        <w:tc>
          <w:tcPr>
            <w:tcW w:w="8095" w:type="dxa"/>
            <w:tcBorders>
              <w:top w:val="single" w:sz="4" w:space="0" w:color="auto"/>
              <w:left w:val="nil"/>
              <w:bottom w:val="nil"/>
              <w:right w:val="nil"/>
            </w:tcBorders>
          </w:tcPr>
          <w:p w14:paraId="07A5FB22" w14:textId="77777777" w:rsidR="009B4112" w:rsidRPr="00946A6B" w:rsidRDefault="009B4112" w:rsidP="007A55F4">
            <w:pPr>
              <w:rPr>
                <w:color w:val="000000"/>
              </w:rPr>
            </w:pPr>
            <w:r w:rsidRPr="00946A6B">
              <w:t xml:space="preserve">The </w:t>
            </w:r>
            <w:r>
              <w:t>parent</w:t>
            </w:r>
            <w:r w:rsidRPr="00946A6B">
              <w:t xml:space="preserve"> prefers that I, as the specialist, work directly with the child.</w:t>
            </w:r>
          </w:p>
        </w:tc>
        <w:tc>
          <w:tcPr>
            <w:tcW w:w="1255" w:type="dxa"/>
            <w:tcBorders>
              <w:top w:val="single" w:sz="4" w:space="0" w:color="auto"/>
              <w:left w:val="nil"/>
              <w:bottom w:val="nil"/>
              <w:right w:val="nil"/>
            </w:tcBorders>
          </w:tcPr>
          <w:p w14:paraId="05A00073" w14:textId="77777777" w:rsidR="009B4112" w:rsidRPr="00946A6B" w:rsidRDefault="009B4112" w:rsidP="007A55F4">
            <w:pPr>
              <w:jc w:val="center"/>
            </w:pPr>
            <w:r w:rsidRPr="00946A6B">
              <w:t>17 (80.95)</w:t>
            </w:r>
          </w:p>
        </w:tc>
      </w:tr>
      <w:tr w:rsidR="009B4112" w:rsidRPr="00946A6B" w14:paraId="2B7A7A87" w14:textId="77777777" w:rsidTr="007A55F4">
        <w:tc>
          <w:tcPr>
            <w:tcW w:w="8095" w:type="dxa"/>
            <w:tcBorders>
              <w:top w:val="nil"/>
              <w:left w:val="nil"/>
              <w:bottom w:val="nil"/>
              <w:right w:val="nil"/>
            </w:tcBorders>
          </w:tcPr>
          <w:p w14:paraId="736C0720" w14:textId="77777777" w:rsidR="009B4112" w:rsidRPr="00946A6B" w:rsidRDefault="009B4112" w:rsidP="007A55F4">
            <w:pPr>
              <w:rPr>
                <w:color w:val="000000"/>
              </w:rPr>
            </w:pPr>
            <w:r w:rsidRPr="00946A6B">
              <w:t xml:space="preserve">The </w:t>
            </w:r>
            <w:r>
              <w:t>parent</w:t>
            </w:r>
            <w:r w:rsidRPr="00946A6B">
              <w:t xml:space="preserve"> is not comfortable being coached.</w:t>
            </w:r>
          </w:p>
        </w:tc>
        <w:tc>
          <w:tcPr>
            <w:tcW w:w="1255" w:type="dxa"/>
            <w:tcBorders>
              <w:top w:val="nil"/>
              <w:left w:val="nil"/>
              <w:bottom w:val="nil"/>
              <w:right w:val="nil"/>
            </w:tcBorders>
          </w:tcPr>
          <w:p w14:paraId="125A40F4" w14:textId="77777777" w:rsidR="009B4112" w:rsidRPr="00946A6B" w:rsidRDefault="009B4112" w:rsidP="007A55F4">
            <w:pPr>
              <w:jc w:val="center"/>
            </w:pPr>
            <w:r w:rsidRPr="00946A6B">
              <w:t>14 (66.67)</w:t>
            </w:r>
          </w:p>
        </w:tc>
      </w:tr>
      <w:tr w:rsidR="009B4112" w:rsidRPr="00946A6B" w14:paraId="0D5B263C" w14:textId="77777777" w:rsidTr="007A55F4">
        <w:tc>
          <w:tcPr>
            <w:tcW w:w="8095" w:type="dxa"/>
            <w:tcBorders>
              <w:top w:val="nil"/>
              <w:left w:val="nil"/>
              <w:bottom w:val="nil"/>
              <w:right w:val="nil"/>
            </w:tcBorders>
          </w:tcPr>
          <w:p w14:paraId="14BB5521" w14:textId="77777777" w:rsidR="009B4112" w:rsidRPr="00946A6B" w:rsidRDefault="009B4112" w:rsidP="007A55F4">
            <w:pPr>
              <w:rPr>
                <w:color w:val="000000"/>
              </w:rPr>
            </w:pPr>
            <w:r w:rsidRPr="00946A6B">
              <w:t xml:space="preserve">The </w:t>
            </w:r>
            <w:r>
              <w:t>parent</w:t>
            </w:r>
            <w:r w:rsidRPr="00946A6B">
              <w:t xml:space="preserve"> is not available during sessions.</w:t>
            </w:r>
          </w:p>
        </w:tc>
        <w:tc>
          <w:tcPr>
            <w:tcW w:w="1255" w:type="dxa"/>
            <w:tcBorders>
              <w:top w:val="nil"/>
              <w:left w:val="nil"/>
              <w:bottom w:val="nil"/>
              <w:right w:val="nil"/>
            </w:tcBorders>
          </w:tcPr>
          <w:p w14:paraId="71BD7C6C" w14:textId="77777777" w:rsidR="009B4112" w:rsidRPr="00946A6B" w:rsidRDefault="009B4112" w:rsidP="007A55F4">
            <w:pPr>
              <w:jc w:val="center"/>
            </w:pPr>
            <w:r w:rsidRPr="00946A6B">
              <w:t>13 (61.9)</w:t>
            </w:r>
          </w:p>
        </w:tc>
      </w:tr>
      <w:tr w:rsidR="009B4112" w:rsidRPr="00946A6B" w14:paraId="77583B8D" w14:textId="77777777" w:rsidTr="007A55F4">
        <w:tc>
          <w:tcPr>
            <w:tcW w:w="8095" w:type="dxa"/>
            <w:tcBorders>
              <w:top w:val="nil"/>
              <w:left w:val="nil"/>
              <w:bottom w:val="nil"/>
              <w:right w:val="nil"/>
            </w:tcBorders>
          </w:tcPr>
          <w:p w14:paraId="7CD68DF5" w14:textId="77777777" w:rsidR="009B4112" w:rsidRPr="00946A6B" w:rsidRDefault="009B4112" w:rsidP="007A55F4">
            <w:pPr>
              <w:rPr>
                <w:color w:val="000000"/>
              </w:rPr>
            </w:pPr>
            <w:r w:rsidRPr="00946A6B">
              <w:t>The child's other providers are not using the approach.</w:t>
            </w:r>
          </w:p>
        </w:tc>
        <w:tc>
          <w:tcPr>
            <w:tcW w:w="1255" w:type="dxa"/>
            <w:tcBorders>
              <w:top w:val="nil"/>
              <w:left w:val="nil"/>
              <w:bottom w:val="nil"/>
              <w:right w:val="nil"/>
            </w:tcBorders>
          </w:tcPr>
          <w:p w14:paraId="4E10D8C1" w14:textId="77777777" w:rsidR="009B4112" w:rsidRPr="00946A6B" w:rsidRDefault="009B4112" w:rsidP="007A55F4">
            <w:pPr>
              <w:jc w:val="center"/>
            </w:pPr>
            <w:r w:rsidRPr="00946A6B">
              <w:t>9 (42.86)</w:t>
            </w:r>
          </w:p>
        </w:tc>
      </w:tr>
      <w:tr w:rsidR="009B4112" w:rsidRPr="00946A6B" w14:paraId="31E4CA9F" w14:textId="77777777" w:rsidTr="007A55F4">
        <w:tc>
          <w:tcPr>
            <w:tcW w:w="8095" w:type="dxa"/>
            <w:tcBorders>
              <w:top w:val="nil"/>
              <w:left w:val="nil"/>
              <w:bottom w:val="nil"/>
              <w:right w:val="nil"/>
            </w:tcBorders>
          </w:tcPr>
          <w:p w14:paraId="0EF18F74" w14:textId="77777777" w:rsidR="009B4112" w:rsidRPr="00946A6B" w:rsidRDefault="009B4112" w:rsidP="007A55F4">
            <w:pPr>
              <w:rPr>
                <w:color w:val="000000"/>
              </w:rPr>
            </w:pPr>
            <w:r w:rsidRPr="00946A6B">
              <w:t>The child works better with me.</w:t>
            </w:r>
          </w:p>
        </w:tc>
        <w:tc>
          <w:tcPr>
            <w:tcW w:w="1255" w:type="dxa"/>
            <w:tcBorders>
              <w:top w:val="nil"/>
              <w:left w:val="nil"/>
              <w:bottom w:val="nil"/>
              <w:right w:val="nil"/>
            </w:tcBorders>
          </w:tcPr>
          <w:p w14:paraId="64191919" w14:textId="77777777" w:rsidR="009B4112" w:rsidRPr="00946A6B" w:rsidRDefault="009B4112" w:rsidP="007A55F4">
            <w:pPr>
              <w:jc w:val="center"/>
            </w:pPr>
            <w:r w:rsidRPr="00946A6B">
              <w:t>7 (33.33)</w:t>
            </w:r>
          </w:p>
        </w:tc>
      </w:tr>
      <w:tr w:rsidR="009B4112" w:rsidRPr="00946A6B" w14:paraId="5034FEDE" w14:textId="77777777" w:rsidTr="007A55F4">
        <w:tc>
          <w:tcPr>
            <w:tcW w:w="8095" w:type="dxa"/>
            <w:tcBorders>
              <w:top w:val="nil"/>
              <w:left w:val="nil"/>
              <w:bottom w:val="nil"/>
              <w:right w:val="nil"/>
            </w:tcBorders>
          </w:tcPr>
          <w:p w14:paraId="313DF6E0" w14:textId="77777777" w:rsidR="009B4112" w:rsidRPr="00946A6B" w:rsidRDefault="009B4112" w:rsidP="007A55F4">
            <w:pPr>
              <w:rPr>
                <w:color w:val="000000"/>
              </w:rPr>
            </w:pPr>
            <w:r w:rsidRPr="00946A6B">
              <w:t xml:space="preserve">The </w:t>
            </w:r>
            <w:r>
              <w:t>parent</w:t>
            </w:r>
            <w:r w:rsidRPr="00946A6B">
              <w:t xml:space="preserve"> wants to use the session time to discuss other concerns about their child.</w:t>
            </w:r>
          </w:p>
        </w:tc>
        <w:tc>
          <w:tcPr>
            <w:tcW w:w="1255" w:type="dxa"/>
            <w:tcBorders>
              <w:top w:val="nil"/>
              <w:left w:val="nil"/>
              <w:bottom w:val="nil"/>
              <w:right w:val="nil"/>
            </w:tcBorders>
          </w:tcPr>
          <w:p w14:paraId="3134C34C" w14:textId="77777777" w:rsidR="009B4112" w:rsidRPr="00946A6B" w:rsidRDefault="009B4112" w:rsidP="007A55F4">
            <w:pPr>
              <w:jc w:val="center"/>
            </w:pPr>
            <w:r w:rsidRPr="00946A6B">
              <w:t>6 (28.57)</w:t>
            </w:r>
          </w:p>
        </w:tc>
      </w:tr>
      <w:tr w:rsidR="009B4112" w:rsidRPr="00946A6B" w14:paraId="681F3F73" w14:textId="77777777" w:rsidTr="007A55F4">
        <w:tc>
          <w:tcPr>
            <w:tcW w:w="8095" w:type="dxa"/>
            <w:tcBorders>
              <w:top w:val="nil"/>
              <w:left w:val="nil"/>
              <w:bottom w:val="nil"/>
              <w:right w:val="nil"/>
            </w:tcBorders>
          </w:tcPr>
          <w:p w14:paraId="1C2276B3" w14:textId="77777777" w:rsidR="009B4112" w:rsidRPr="00946A6B" w:rsidRDefault="009B4112" w:rsidP="007A55F4">
            <w:pPr>
              <w:rPr>
                <w:color w:val="000000"/>
              </w:rPr>
            </w:pPr>
            <w:r w:rsidRPr="00946A6B">
              <w:t xml:space="preserve">The </w:t>
            </w:r>
            <w:r>
              <w:t>parent</w:t>
            </w:r>
            <w:r w:rsidRPr="00946A6B">
              <w:t xml:space="preserve"> has said they prefer to use the therapy time as a break.</w:t>
            </w:r>
          </w:p>
        </w:tc>
        <w:tc>
          <w:tcPr>
            <w:tcW w:w="1255" w:type="dxa"/>
            <w:tcBorders>
              <w:top w:val="nil"/>
              <w:left w:val="nil"/>
              <w:bottom w:val="nil"/>
              <w:right w:val="nil"/>
            </w:tcBorders>
          </w:tcPr>
          <w:p w14:paraId="713061A7" w14:textId="77777777" w:rsidR="009B4112" w:rsidRPr="00946A6B" w:rsidRDefault="009B4112" w:rsidP="007A55F4">
            <w:pPr>
              <w:jc w:val="center"/>
            </w:pPr>
            <w:r w:rsidRPr="00946A6B">
              <w:t>6 (28.57)</w:t>
            </w:r>
          </w:p>
        </w:tc>
      </w:tr>
      <w:tr w:rsidR="009B4112" w:rsidRPr="00946A6B" w14:paraId="6E064AFD" w14:textId="77777777" w:rsidTr="007A55F4">
        <w:tc>
          <w:tcPr>
            <w:tcW w:w="8095" w:type="dxa"/>
            <w:tcBorders>
              <w:top w:val="nil"/>
              <w:left w:val="nil"/>
              <w:bottom w:val="nil"/>
              <w:right w:val="nil"/>
            </w:tcBorders>
          </w:tcPr>
          <w:p w14:paraId="11D1FB51" w14:textId="77777777" w:rsidR="009B4112" w:rsidRPr="00946A6B" w:rsidRDefault="009B4112" w:rsidP="007A55F4">
            <w:pPr>
              <w:rPr>
                <w:color w:val="000000"/>
              </w:rPr>
            </w:pPr>
            <w:r w:rsidRPr="00946A6B">
              <w:t xml:space="preserve">I feel the </w:t>
            </w:r>
            <w:r>
              <w:t>parent</w:t>
            </w:r>
            <w:r w:rsidRPr="00946A6B">
              <w:t xml:space="preserve"> needs to use the therapy time as a break.</w:t>
            </w:r>
          </w:p>
        </w:tc>
        <w:tc>
          <w:tcPr>
            <w:tcW w:w="1255" w:type="dxa"/>
            <w:tcBorders>
              <w:top w:val="nil"/>
              <w:left w:val="nil"/>
              <w:bottom w:val="nil"/>
              <w:right w:val="nil"/>
            </w:tcBorders>
          </w:tcPr>
          <w:p w14:paraId="3FA3126A" w14:textId="77777777" w:rsidR="009B4112" w:rsidRPr="00946A6B" w:rsidRDefault="009B4112" w:rsidP="007A55F4">
            <w:pPr>
              <w:jc w:val="center"/>
            </w:pPr>
            <w:r w:rsidRPr="00946A6B">
              <w:t>3 (14.29)</w:t>
            </w:r>
          </w:p>
        </w:tc>
      </w:tr>
      <w:tr w:rsidR="009B4112" w:rsidRPr="00946A6B" w14:paraId="57188FE9" w14:textId="77777777" w:rsidTr="007A55F4">
        <w:tc>
          <w:tcPr>
            <w:tcW w:w="8095" w:type="dxa"/>
            <w:tcBorders>
              <w:top w:val="nil"/>
              <w:left w:val="nil"/>
              <w:bottom w:val="nil"/>
              <w:right w:val="nil"/>
            </w:tcBorders>
          </w:tcPr>
          <w:p w14:paraId="0277CDFD" w14:textId="77777777" w:rsidR="009B4112" w:rsidRPr="00946A6B" w:rsidRDefault="009B4112" w:rsidP="007A55F4">
            <w:pPr>
              <w:rPr>
                <w:color w:val="000000"/>
              </w:rPr>
            </w:pPr>
            <w:r w:rsidRPr="00946A6B">
              <w:t xml:space="preserve">I'm not comfortable coaching </w:t>
            </w:r>
            <w:r>
              <w:t>parent</w:t>
            </w:r>
            <w:r w:rsidRPr="00946A6B">
              <w:t>s.</w:t>
            </w:r>
          </w:p>
        </w:tc>
        <w:tc>
          <w:tcPr>
            <w:tcW w:w="1255" w:type="dxa"/>
            <w:tcBorders>
              <w:top w:val="nil"/>
              <w:left w:val="nil"/>
              <w:bottom w:val="nil"/>
              <w:right w:val="nil"/>
            </w:tcBorders>
          </w:tcPr>
          <w:p w14:paraId="492622F9" w14:textId="77777777" w:rsidR="009B4112" w:rsidRPr="00946A6B" w:rsidRDefault="009B4112" w:rsidP="007A55F4">
            <w:pPr>
              <w:jc w:val="center"/>
            </w:pPr>
            <w:r w:rsidRPr="00946A6B">
              <w:t>2 (9.52)</w:t>
            </w:r>
          </w:p>
        </w:tc>
      </w:tr>
      <w:tr w:rsidR="009B4112" w:rsidRPr="00946A6B" w14:paraId="094CBCF3" w14:textId="77777777" w:rsidTr="007A55F4">
        <w:tc>
          <w:tcPr>
            <w:tcW w:w="8095" w:type="dxa"/>
            <w:tcBorders>
              <w:top w:val="nil"/>
              <w:left w:val="nil"/>
              <w:bottom w:val="nil"/>
              <w:right w:val="nil"/>
            </w:tcBorders>
          </w:tcPr>
          <w:p w14:paraId="6455CC3D" w14:textId="77777777" w:rsidR="009B4112" w:rsidRPr="00946A6B" w:rsidRDefault="009B4112" w:rsidP="007A55F4">
            <w:pPr>
              <w:rPr>
                <w:color w:val="000000"/>
              </w:rPr>
            </w:pPr>
            <w:r w:rsidRPr="00946A6B">
              <w:t xml:space="preserve">I'm not confident in what strategies to teach </w:t>
            </w:r>
            <w:r>
              <w:t>parent</w:t>
            </w:r>
            <w:r w:rsidRPr="00946A6B">
              <w:t>s.</w:t>
            </w:r>
          </w:p>
        </w:tc>
        <w:tc>
          <w:tcPr>
            <w:tcW w:w="1255" w:type="dxa"/>
            <w:tcBorders>
              <w:top w:val="nil"/>
              <w:left w:val="nil"/>
              <w:bottom w:val="nil"/>
              <w:right w:val="nil"/>
            </w:tcBorders>
          </w:tcPr>
          <w:p w14:paraId="4A891DE5" w14:textId="77777777" w:rsidR="009B4112" w:rsidRPr="00946A6B" w:rsidRDefault="009B4112" w:rsidP="007A55F4">
            <w:pPr>
              <w:jc w:val="center"/>
            </w:pPr>
            <w:r w:rsidRPr="00946A6B">
              <w:t>1 (4.76)</w:t>
            </w:r>
          </w:p>
        </w:tc>
      </w:tr>
      <w:tr w:rsidR="009B4112" w:rsidRPr="00946A6B" w14:paraId="3C6447E3" w14:textId="77777777" w:rsidTr="007A55F4">
        <w:tc>
          <w:tcPr>
            <w:tcW w:w="8095" w:type="dxa"/>
            <w:tcBorders>
              <w:top w:val="nil"/>
              <w:left w:val="nil"/>
              <w:bottom w:val="nil"/>
              <w:right w:val="nil"/>
            </w:tcBorders>
          </w:tcPr>
          <w:p w14:paraId="5FF97930" w14:textId="77777777" w:rsidR="009B4112" w:rsidRPr="00946A6B" w:rsidRDefault="009B4112" w:rsidP="007A55F4">
            <w:pPr>
              <w:rPr>
                <w:color w:val="000000"/>
              </w:rPr>
            </w:pPr>
            <w:r w:rsidRPr="00946A6B">
              <w:t xml:space="preserve">It's too challenging to add in </w:t>
            </w:r>
            <w:r>
              <w:t>parent</w:t>
            </w:r>
            <w:r w:rsidRPr="00946A6B">
              <w:t xml:space="preserve"> training to the sessions of children on my caseload.</w:t>
            </w:r>
          </w:p>
        </w:tc>
        <w:tc>
          <w:tcPr>
            <w:tcW w:w="1255" w:type="dxa"/>
            <w:tcBorders>
              <w:top w:val="nil"/>
              <w:left w:val="nil"/>
              <w:bottom w:val="nil"/>
              <w:right w:val="nil"/>
            </w:tcBorders>
          </w:tcPr>
          <w:p w14:paraId="00AB0826" w14:textId="77777777" w:rsidR="009B4112" w:rsidRPr="00946A6B" w:rsidRDefault="009B4112" w:rsidP="007A55F4">
            <w:pPr>
              <w:jc w:val="center"/>
            </w:pPr>
            <w:r w:rsidRPr="00946A6B">
              <w:t>1 (4.76)</w:t>
            </w:r>
          </w:p>
        </w:tc>
      </w:tr>
      <w:tr w:rsidR="009B4112" w:rsidRPr="00946A6B" w14:paraId="071C3BC6" w14:textId="77777777" w:rsidTr="007A55F4">
        <w:tc>
          <w:tcPr>
            <w:tcW w:w="8095" w:type="dxa"/>
            <w:tcBorders>
              <w:top w:val="nil"/>
              <w:left w:val="nil"/>
              <w:bottom w:val="nil"/>
              <w:right w:val="nil"/>
            </w:tcBorders>
          </w:tcPr>
          <w:p w14:paraId="6E269E23" w14:textId="77777777" w:rsidR="009B4112" w:rsidRPr="00946A6B" w:rsidRDefault="009B4112" w:rsidP="007A55F4">
            <w:pPr>
              <w:rPr>
                <w:color w:val="000000"/>
              </w:rPr>
            </w:pPr>
            <w:r w:rsidRPr="00946A6B">
              <w:t xml:space="preserve">The child needs specialized instruction that the </w:t>
            </w:r>
            <w:r>
              <w:t>parent</w:t>
            </w:r>
            <w:r w:rsidRPr="00946A6B">
              <w:t xml:space="preserve"> can't provide.</w:t>
            </w:r>
          </w:p>
        </w:tc>
        <w:tc>
          <w:tcPr>
            <w:tcW w:w="1255" w:type="dxa"/>
            <w:tcBorders>
              <w:top w:val="nil"/>
              <w:left w:val="nil"/>
              <w:bottom w:val="nil"/>
              <w:right w:val="nil"/>
            </w:tcBorders>
          </w:tcPr>
          <w:p w14:paraId="5A8DA5BD" w14:textId="77777777" w:rsidR="009B4112" w:rsidRPr="00946A6B" w:rsidRDefault="009B4112" w:rsidP="007A55F4">
            <w:pPr>
              <w:jc w:val="center"/>
            </w:pPr>
            <w:r w:rsidRPr="00946A6B">
              <w:t>1 (4.76)</w:t>
            </w:r>
          </w:p>
        </w:tc>
      </w:tr>
      <w:tr w:rsidR="009B4112" w:rsidRPr="00946A6B" w14:paraId="75B46104" w14:textId="77777777" w:rsidTr="007A55F4">
        <w:tc>
          <w:tcPr>
            <w:tcW w:w="8095" w:type="dxa"/>
            <w:tcBorders>
              <w:top w:val="nil"/>
              <w:left w:val="nil"/>
              <w:bottom w:val="nil"/>
              <w:right w:val="nil"/>
            </w:tcBorders>
          </w:tcPr>
          <w:p w14:paraId="612DD4EC" w14:textId="77777777" w:rsidR="009B4112" w:rsidRPr="00946A6B" w:rsidRDefault="009B4112" w:rsidP="007A55F4">
            <w:pPr>
              <w:rPr>
                <w:color w:val="000000"/>
              </w:rPr>
            </w:pPr>
            <w:r w:rsidRPr="00946A6B">
              <w:t>This therapy model is not supported or encouraged by my workplace.</w:t>
            </w:r>
          </w:p>
        </w:tc>
        <w:tc>
          <w:tcPr>
            <w:tcW w:w="1255" w:type="dxa"/>
            <w:tcBorders>
              <w:top w:val="nil"/>
              <w:left w:val="nil"/>
              <w:bottom w:val="nil"/>
              <w:right w:val="nil"/>
            </w:tcBorders>
          </w:tcPr>
          <w:p w14:paraId="364E5234" w14:textId="77777777" w:rsidR="009B4112" w:rsidRPr="00946A6B" w:rsidRDefault="009B4112" w:rsidP="007A55F4">
            <w:pPr>
              <w:jc w:val="center"/>
            </w:pPr>
            <w:r w:rsidRPr="00946A6B">
              <w:t>1 (4.76)</w:t>
            </w:r>
          </w:p>
        </w:tc>
      </w:tr>
      <w:tr w:rsidR="009B4112" w:rsidRPr="00946A6B" w14:paraId="45CC0804" w14:textId="77777777" w:rsidTr="007A55F4">
        <w:tc>
          <w:tcPr>
            <w:tcW w:w="8095" w:type="dxa"/>
            <w:tcBorders>
              <w:top w:val="nil"/>
              <w:left w:val="nil"/>
              <w:bottom w:val="nil"/>
              <w:right w:val="nil"/>
            </w:tcBorders>
          </w:tcPr>
          <w:p w14:paraId="23FAC546" w14:textId="77777777" w:rsidR="009B4112" w:rsidRPr="00946A6B" w:rsidRDefault="009B4112" w:rsidP="007A55F4">
            <w:pPr>
              <w:rPr>
                <w:color w:val="000000"/>
              </w:rPr>
            </w:pPr>
            <w:r w:rsidRPr="00946A6B">
              <w:t>None</w:t>
            </w:r>
          </w:p>
        </w:tc>
        <w:tc>
          <w:tcPr>
            <w:tcW w:w="1255" w:type="dxa"/>
            <w:tcBorders>
              <w:top w:val="nil"/>
              <w:left w:val="nil"/>
              <w:bottom w:val="nil"/>
              <w:right w:val="nil"/>
            </w:tcBorders>
          </w:tcPr>
          <w:p w14:paraId="666EDAC8" w14:textId="77777777" w:rsidR="009B4112" w:rsidRPr="00946A6B" w:rsidRDefault="009B4112" w:rsidP="007A55F4">
            <w:pPr>
              <w:jc w:val="center"/>
            </w:pPr>
            <w:r w:rsidRPr="00946A6B">
              <w:t>0 (0)</w:t>
            </w:r>
          </w:p>
        </w:tc>
      </w:tr>
      <w:tr w:rsidR="009B4112" w:rsidRPr="00946A6B" w14:paraId="5A5C439C" w14:textId="77777777" w:rsidTr="007A55F4">
        <w:tc>
          <w:tcPr>
            <w:tcW w:w="8095" w:type="dxa"/>
            <w:tcBorders>
              <w:top w:val="nil"/>
              <w:left w:val="nil"/>
              <w:bottom w:val="nil"/>
              <w:right w:val="nil"/>
            </w:tcBorders>
          </w:tcPr>
          <w:p w14:paraId="3F5C67BB" w14:textId="77777777" w:rsidR="009B4112" w:rsidRPr="00946A6B" w:rsidRDefault="009B4112" w:rsidP="007A55F4">
            <w:pPr>
              <w:rPr>
                <w:color w:val="000000"/>
              </w:rPr>
            </w:pPr>
            <w:r w:rsidRPr="00946A6B">
              <w:t>Other</w:t>
            </w:r>
          </w:p>
        </w:tc>
        <w:tc>
          <w:tcPr>
            <w:tcW w:w="1255" w:type="dxa"/>
            <w:tcBorders>
              <w:top w:val="nil"/>
              <w:left w:val="nil"/>
              <w:bottom w:val="nil"/>
              <w:right w:val="nil"/>
            </w:tcBorders>
          </w:tcPr>
          <w:p w14:paraId="57044873" w14:textId="77777777" w:rsidR="009B4112" w:rsidRPr="00946A6B" w:rsidRDefault="009B4112" w:rsidP="007A55F4">
            <w:pPr>
              <w:jc w:val="center"/>
            </w:pPr>
            <w:r w:rsidRPr="00946A6B">
              <w:t>2 (9.52)</w:t>
            </w:r>
          </w:p>
        </w:tc>
      </w:tr>
      <w:tr w:rsidR="009B4112" w:rsidRPr="00946A6B" w14:paraId="66A1AB2E" w14:textId="77777777" w:rsidTr="007A55F4">
        <w:tc>
          <w:tcPr>
            <w:tcW w:w="9350" w:type="dxa"/>
            <w:gridSpan w:val="2"/>
            <w:tcBorders>
              <w:top w:val="single" w:sz="4" w:space="0" w:color="auto"/>
              <w:left w:val="nil"/>
              <w:bottom w:val="nil"/>
              <w:right w:val="nil"/>
            </w:tcBorders>
          </w:tcPr>
          <w:p w14:paraId="209A9DBA" w14:textId="77777777" w:rsidR="009B4112" w:rsidRPr="00946A6B" w:rsidRDefault="009B4112" w:rsidP="007A55F4">
            <w:pPr>
              <w:jc w:val="center"/>
            </w:pPr>
            <w:r w:rsidRPr="00946A6B">
              <w:rPr>
                <w:b/>
                <w:bCs/>
              </w:rPr>
              <w:t>Barriers Towards Bagless Therapy</w:t>
            </w:r>
          </w:p>
        </w:tc>
      </w:tr>
      <w:tr w:rsidR="009B4112" w:rsidRPr="00946A6B" w14:paraId="6159F0CB" w14:textId="77777777" w:rsidTr="007A55F4">
        <w:tc>
          <w:tcPr>
            <w:tcW w:w="8095" w:type="dxa"/>
            <w:tcBorders>
              <w:top w:val="single" w:sz="4" w:space="0" w:color="auto"/>
              <w:left w:val="nil"/>
              <w:bottom w:val="nil"/>
              <w:right w:val="nil"/>
            </w:tcBorders>
          </w:tcPr>
          <w:p w14:paraId="6330EFE8" w14:textId="77777777" w:rsidR="009B4112" w:rsidRPr="00946A6B" w:rsidRDefault="009B4112" w:rsidP="007A55F4">
            <w:r>
              <w:rPr>
                <w:color w:val="000000"/>
              </w:rPr>
              <w:t>Parent</w:t>
            </w:r>
            <w:r w:rsidRPr="00946A6B">
              <w:rPr>
                <w:color w:val="000000"/>
              </w:rPr>
              <w:t>s expect/prefer me to bring toys with me</w:t>
            </w:r>
          </w:p>
        </w:tc>
        <w:tc>
          <w:tcPr>
            <w:tcW w:w="1255" w:type="dxa"/>
            <w:tcBorders>
              <w:top w:val="single" w:sz="4" w:space="0" w:color="auto"/>
              <w:left w:val="nil"/>
              <w:bottom w:val="nil"/>
              <w:right w:val="nil"/>
            </w:tcBorders>
          </w:tcPr>
          <w:p w14:paraId="67707C35" w14:textId="77777777" w:rsidR="009B4112" w:rsidRPr="00946A6B" w:rsidRDefault="009B4112" w:rsidP="007A55F4">
            <w:pPr>
              <w:jc w:val="center"/>
            </w:pPr>
            <w:r w:rsidRPr="00946A6B">
              <w:t>15 (</w:t>
            </w:r>
            <w:r w:rsidRPr="00946A6B">
              <w:rPr>
                <w:color w:val="000000"/>
              </w:rPr>
              <w:t>71.43)</w:t>
            </w:r>
          </w:p>
        </w:tc>
      </w:tr>
      <w:tr w:rsidR="009B4112" w:rsidRPr="00946A6B" w14:paraId="4100A49E" w14:textId="77777777" w:rsidTr="007A55F4">
        <w:tc>
          <w:tcPr>
            <w:tcW w:w="8095" w:type="dxa"/>
            <w:tcBorders>
              <w:top w:val="nil"/>
              <w:left w:val="nil"/>
              <w:bottom w:val="nil"/>
              <w:right w:val="nil"/>
            </w:tcBorders>
          </w:tcPr>
          <w:p w14:paraId="52777908" w14:textId="77777777" w:rsidR="009B4112" w:rsidRPr="00946A6B" w:rsidRDefault="009B4112" w:rsidP="007A55F4">
            <w:r w:rsidRPr="00946A6B">
              <w:rPr>
                <w:color w:val="000000"/>
              </w:rPr>
              <w:t>Families do not have appropriate toys or materials</w:t>
            </w:r>
          </w:p>
        </w:tc>
        <w:tc>
          <w:tcPr>
            <w:tcW w:w="1255" w:type="dxa"/>
            <w:tcBorders>
              <w:top w:val="nil"/>
              <w:left w:val="nil"/>
              <w:bottom w:val="nil"/>
              <w:right w:val="nil"/>
            </w:tcBorders>
          </w:tcPr>
          <w:p w14:paraId="4C6B0737" w14:textId="77777777" w:rsidR="009B4112" w:rsidRPr="00946A6B" w:rsidRDefault="009B4112" w:rsidP="007A55F4">
            <w:pPr>
              <w:jc w:val="center"/>
            </w:pPr>
            <w:r w:rsidRPr="00946A6B">
              <w:rPr>
                <w:color w:val="000000"/>
              </w:rPr>
              <w:t>11 (52.38)</w:t>
            </w:r>
          </w:p>
        </w:tc>
      </w:tr>
      <w:tr w:rsidR="009B4112" w:rsidRPr="00946A6B" w14:paraId="74A1FE91" w14:textId="77777777" w:rsidTr="007A55F4">
        <w:tc>
          <w:tcPr>
            <w:tcW w:w="8095" w:type="dxa"/>
            <w:tcBorders>
              <w:top w:val="nil"/>
              <w:left w:val="nil"/>
              <w:bottom w:val="nil"/>
              <w:right w:val="nil"/>
            </w:tcBorders>
          </w:tcPr>
          <w:p w14:paraId="50B820DB" w14:textId="77777777" w:rsidR="009B4112" w:rsidRPr="00946A6B" w:rsidRDefault="009B4112" w:rsidP="007A55F4">
            <w:r w:rsidRPr="00946A6B">
              <w:rPr>
                <w:color w:val="000000"/>
              </w:rPr>
              <w:t>I do not feel adequately trained to implement a bagless model</w:t>
            </w:r>
          </w:p>
        </w:tc>
        <w:tc>
          <w:tcPr>
            <w:tcW w:w="1255" w:type="dxa"/>
            <w:tcBorders>
              <w:top w:val="nil"/>
              <w:left w:val="nil"/>
              <w:bottom w:val="nil"/>
              <w:right w:val="nil"/>
            </w:tcBorders>
          </w:tcPr>
          <w:p w14:paraId="42D15B22" w14:textId="77777777" w:rsidR="009B4112" w:rsidRPr="00946A6B" w:rsidRDefault="009B4112" w:rsidP="007A55F4">
            <w:pPr>
              <w:jc w:val="center"/>
            </w:pPr>
            <w:r w:rsidRPr="00946A6B">
              <w:rPr>
                <w:color w:val="000000"/>
              </w:rPr>
              <w:t>6 (28.57)</w:t>
            </w:r>
          </w:p>
        </w:tc>
      </w:tr>
      <w:tr w:rsidR="009B4112" w:rsidRPr="00946A6B" w14:paraId="023C7256" w14:textId="77777777" w:rsidTr="007A55F4">
        <w:tc>
          <w:tcPr>
            <w:tcW w:w="8095" w:type="dxa"/>
            <w:tcBorders>
              <w:top w:val="nil"/>
              <w:left w:val="nil"/>
              <w:bottom w:val="nil"/>
              <w:right w:val="nil"/>
            </w:tcBorders>
          </w:tcPr>
          <w:p w14:paraId="05AFEB01" w14:textId="77777777" w:rsidR="009B4112" w:rsidRPr="00946A6B" w:rsidRDefault="009B4112" w:rsidP="007A55F4">
            <w:r w:rsidRPr="00946A6B">
              <w:rPr>
                <w:color w:val="000000"/>
              </w:rPr>
              <w:t>I like to plan which toys we will play with in advance of my session</w:t>
            </w:r>
          </w:p>
        </w:tc>
        <w:tc>
          <w:tcPr>
            <w:tcW w:w="1255" w:type="dxa"/>
            <w:tcBorders>
              <w:top w:val="nil"/>
              <w:left w:val="nil"/>
              <w:bottom w:val="nil"/>
              <w:right w:val="nil"/>
            </w:tcBorders>
          </w:tcPr>
          <w:p w14:paraId="48D72F3F" w14:textId="77777777" w:rsidR="009B4112" w:rsidRPr="00946A6B" w:rsidRDefault="009B4112" w:rsidP="007A55F4">
            <w:pPr>
              <w:jc w:val="center"/>
            </w:pPr>
            <w:r w:rsidRPr="00946A6B">
              <w:rPr>
                <w:color w:val="000000"/>
              </w:rPr>
              <w:t>6 (28.57)</w:t>
            </w:r>
          </w:p>
        </w:tc>
      </w:tr>
      <w:tr w:rsidR="009B4112" w:rsidRPr="00946A6B" w14:paraId="0DDC9F00" w14:textId="77777777" w:rsidTr="007A55F4">
        <w:tc>
          <w:tcPr>
            <w:tcW w:w="8095" w:type="dxa"/>
            <w:tcBorders>
              <w:top w:val="nil"/>
              <w:left w:val="nil"/>
              <w:bottom w:val="nil"/>
              <w:right w:val="nil"/>
            </w:tcBorders>
          </w:tcPr>
          <w:p w14:paraId="63FAF6AD" w14:textId="77777777" w:rsidR="009B4112" w:rsidRPr="00946A6B" w:rsidRDefault="009B4112" w:rsidP="007A55F4">
            <w:r>
              <w:rPr>
                <w:color w:val="000000"/>
              </w:rPr>
              <w:t>The child makes more progress if I bring novel toys</w:t>
            </w:r>
          </w:p>
        </w:tc>
        <w:tc>
          <w:tcPr>
            <w:tcW w:w="1255" w:type="dxa"/>
            <w:tcBorders>
              <w:top w:val="nil"/>
              <w:left w:val="nil"/>
              <w:bottom w:val="nil"/>
              <w:right w:val="nil"/>
            </w:tcBorders>
          </w:tcPr>
          <w:p w14:paraId="2DD635D9" w14:textId="77777777" w:rsidR="009B4112" w:rsidRPr="00946A6B" w:rsidRDefault="009B4112" w:rsidP="007A55F4">
            <w:pPr>
              <w:jc w:val="center"/>
            </w:pPr>
            <w:r w:rsidRPr="00946A6B">
              <w:rPr>
                <w:color w:val="000000"/>
              </w:rPr>
              <w:t>6 (28.57)</w:t>
            </w:r>
          </w:p>
        </w:tc>
      </w:tr>
      <w:tr w:rsidR="009B4112" w:rsidRPr="00946A6B" w14:paraId="054FE823" w14:textId="77777777" w:rsidTr="007A55F4">
        <w:tc>
          <w:tcPr>
            <w:tcW w:w="8095" w:type="dxa"/>
            <w:tcBorders>
              <w:top w:val="nil"/>
              <w:left w:val="nil"/>
              <w:bottom w:val="nil"/>
              <w:right w:val="nil"/>
            </w:tcBorders>
          </w:tcPr>
          <w:p w14:paraId="63CC7C51" w14:textId="77777777" w:rsidR="009B4112" w:rsidRPr="00946A6B" w:rsidRDefault="009B4112" w:rsidP="007A55F4">
            <w:r w:rsidRPr="00946A6B">
              <w:rPr>
                <w:color w:val="000000"/>
              </w:rPr>
              <w:t>None</w:t>
            </w:r>
          </w:p>
        </w:tc>
        <w:tc>
          <w:tcPr>
            <w:tcW w:w="1255" w:type="dxa"/>
            <w:tcBorders>
              <w:top w:val="nil"/>
              <w:left w:val="nil"/>
              <w:bottom w:val="nil"/>
              <w:right w:val="nil"/>
            </w:tcBorders>
          </w:tcPr>
          <w:p w14:paraId="36CA2DE8" w14:textId="77777777" w:rsidR="009B4112" w:rsidRPr="00946A6B" w:rsidRDefault="009B4112" w:rsidP="007A55F4">
            <w:pPr>
              <w:jc w:val="center"/>
            </w:pPr>
            <w:r w:rsidRPr="00946A6B">
              <w:rPr>
                <w:color w:val="000000"/>
              </w:rPr>
              <w:t>1 (4.76)</w:t>
            </w:r>
          </w:p>
        </w:tc>
      </w:tr>
      <w:tr w:rsidR="009B4112" w:rsidRPr="00946A6B" w14:paraId="78BB9EA6" w14:textId="77777777" w:rsidTr="007A55F4">
        <w:tc>
          <w:tcPr>
            <w:tcW w:w="8095" w:type="dxa"/>
            <w:tcBorders>
              <w:top w:val="nil"/>
              <w:left w:val="nil"/>
              <w:bottom w:val="nil"/>
              <w:right w:val="nil"/>
            </w:tcBorders>
          </w:tcPr>
          <w:p w14:paraId="65894BCC" w14:textId="77777777" w:rsidR="009B4112" w:rsidRPr="00946A6B" w:rsidRDefault="009B4112" w:rsidP="007A55F4">
            <w:r w:rsidRPr="00946A6B">
              <w:rPr>
                <w:color w:val="000000"/>
              </w:rPr>
              <w:t>Other</w:t>
            </w:r>
          </w:p>
        </w:tc>
        <w:tc>
          <w:tcPr>
            <w:tcW w:w="1255" w:type="dxa"/>
            <w:tcBorders>
              <w:top w:val="nil"/>
              <w:left w:val="nil"/>
              <w:bottom w:val="nil"/>
              <w:right w:val="nil"/>
            </w:tcBorders>
          </w:tcPr>
          <w:p w14:paraId="5F2DBD14" w14:textId="77777777" w:rsidR="009B4112" w:rsidRPr="00946A6B" w:rsidRDefault="009B4112" w:rsidP="007A55F4">
            <w:pPr>
              <w:jc w:val="center"/>
            </w:pPr>
            <w:r w:rsidRPr="00946A6B">
              <w:rPr>
                <w:color w:val="000000"/>
              </w:rPr>
              <w:t>3 (14.29)</w:t>
            </w:r>
          </w:p>
        </w:tc>
      </w:tr>
      <w:tr w:rsidR="009B4112" w:rsidRPr="00946A6B" w14:paraId="480C3B7E" w14:textId="77777777" w:rsidTr="007A55F4">
        <w:tc>
          <w:tcPr>
            <w:tcW w:w="9350" w:type="dxa"/>
            <w:gridSpan w:val="2"/>
            <w:tcBorders>
              <w:top w:val="nil"/>
              <w:left w:val="nil"/>
              <w:bottom w:val="single" w:sz="4" w:space="0" w:color="auto"/>
              <w:right w:val="nil"/>
            </w:tcBorders>
          </w:tcPr>
          <w:p w14:paraId="50C24635" w14:textId="77777777" w:rsidR="009B4112" w:rsidRPr="00946A6B" w:rsidRDefault="009B4112" w:rsidP="007A55F4">
            <w:pPr>
              <w:jc w:val="center"/>
            </w:pPr>
            <w:r w:rsidRPr="00946A6B">
              <w:rPr>
                <w:b/>
                <w:bCs/>
              </w:rPr>
              <w:t>Barriers Towards Routines-Based Therapy</w:t>
            </w:r>
          </w:p>
        </w:tc>
      </w:tr>
      <w:tr w:rsidR="009B4112" w:rsidRPr="00946A6B" w14:paraId="63571F8E" w14:textId="77777777" w:rsidTr="007A55F4">
        <w:tc>
          <w:tcPr>
            <w:tcW w:w="8095" w:type="dxa"/>
            <w:tcBorders>
              <w:top w:val="single" w:sz="4" w:space="0" w:color="auto"/>
              <w:left w:val="nil"/>
              <w:bottom w:val="nil"/>
              <w:right w:val="nil"/>
            </w:tcBorders>
          </w:tcPr>
          <w:p w14:paraId="18531B41" w14:textId="77777777" w:rsidR="009B4112" w:rsidRPr="00946A6B" w:rsidRDefault="009B4112" w:rsidP="007A55F4">
            <w:r w:rsidRPr="00946A6B">
              <w:rPr>
                <w:color w:val="000000"/>
              </w:rPr>
              <w:t>It's too difficult to schedule sessions around the families daily routines</w:t>
            </w:r>
          </w:p>
        </w:tc>
        <w:tc>
          <w:tcPr>
            <w:tcW w:w="1255" w:type="dxa"/>
            <w:tcBorders>
              <w:top w:val="single" w:sz="4" w:space="0" w:color="auto"/>
              <w:left w:val="nil"/>
              <w:bottom w:val="nil"/>
              <w:right w:val="nil"/>
            </w:tcBorders>
          </w:tcPr>
          <w:p w14:paraId="47495538" w14:textId="77777777" w:rsidR="009B4112" w:rsidRPr="00946A6B" w:rsidRDefault="009B4112" w:rsidP="007A55F4">
            <w:pPr>
              <w:jc w:val="center"/>
            </w:pPr>
            <w:r w:rsidRPr="00946A6B">
              <w:rPr>
                <w:color w:val="000000"/>
              </w:rPr>
              <w:t>12 (57.14)</w:t>
            </w:r>
          </w:p>
        </w:tc>
      </w:tr>
      <w:tr w:rsidR="009B4112" w:rsidRPr="00946A6B" w14:paraId="4F782088" w14:textId="77777777" w:rsidTr="007A55F4">
        <w:tc>
          <w:tcPr>
            <w:tcW w:w="8095" w:type="dxa"/>
            <w:tcBorders>
              <w:top w:val="nil"/>
              <w:left w:val="nil"/>
              <w:bottom w:val="nil"/>
              <w:right w:val="nil"/>
            </w:tcBorders>
          </w:tcPr>
          <w:p w14:paraId="20627F1A" w14:textId="77777777" w:rsidR="009B4112" w:rsidRPr="00946A6B" w:rsidRDefault="009B4112" w:rsidP="007A55F4">
            <w:r w:rsidRPr="00946A6B">
              <w:rPr>
                <w:color w:val="000000"/>
              </w:rPr>
              <w:t>Families expect/want me to work on skills within play</w:t>
            </w:r>
          </w:p>
        </w:tc>
        <w:tc>
          <w:tcPr>
            <w:tcW w:w="1255" w:type="dxa"/>
            <w:tcBorders>
              <w:top w:val="nil"/>
              <w:left w:val="nil"/>
              <w:bottom w:val="nil"/>
              <w:right w:val="nil"/>
            </w:tcBorders>
          </w:tcPr>
          <w:p w14:paraId="7DB2CD3A" w14:textId="77777777" w:rsidR="009B4112" w:rsidRPr="00946A6B" w:rsidRDefault="009B4112" w:rsidP="007A55F4">
            <w:pPr>
              <w:jc w:val="center"/>
            </w:pPr>
            <w:r w:rsidRPr="00946A6B">
              <w:rPr>
                <w:color w:val="000000"/>
              </w:rPr>
              <w:t>12 (57.14)</w:t>
            </w:r>
          </w:p>
        </w:tc>
      </w:tr>
      <w:tr w:rsidR="009B4112" w:rsidRPr="00946A6B" w14:paraId="25C46E80" w14:textId="77777777" w:rsidTr="007A55F4">
        <w:tc>
          <w:tcPr>
            <w:tcW w:w="8095" w:type="dxa"/>
            <w:tcBorders>
              <w:top w:val="nil"/>
              <w:left w:val="nil"/>
              <w:bottom w:val="nil"/>
              <w:right w:val="nil"/>
            </w:tcBorders>
          </w:tcPr>
          <w:p w14:paraId="4E84E1FD" w14:textId="77777777" w:rsidR="009B4112" w:rsidRPr="00946A6B" w:rsidRDefault="009B4112" w:rsidP="007A55F4">
            <w:r w:rsidRPr="00946A6B">
              <w:rPr>
                <w:color w:val="000000"/>
              </w:rPr>
              <w:t>Families are not comfortable doing daily activities with me</w:t>
            </w:r>
          </w:p>
        </w:tc>
        <w:tc>
          <w:tcPr>
            <w:tcW w:w="1255" w:type="dxa"/>
            <w:tcBorders>
              <w:top w:val="nil"/>
              <w:left w:val="nil"/>
              <w:bottom w:val="nil"/>
              <w:right w:val="nil"/>
            </w:tcBorders>
          </w:tcPr>
          <w:p w14:paraId="5ADE85EB" w14:textId="77777777" w:rsidR="009B4112" w:rsidRPr="00946A6B" w:rsidRDefault="009B4112" w:rsidP="007A55F4">
            <w:pPr>
              <w:jc w:val="center"/>
            </w:pPr>
            <w:r w:rsidRPr="00946A6B">
              <w:rPr>
                <w:color w:val="000000"/>
              </w:rPr>
              <w:t>10 (47.62)</w:t>
            </w:r>
          </w:p>
        </w:tc>
      </w:tr>
      <w:tr w:rsidR="009B4112" w:rsidRPr="00946A6B" w14:paraId="1722B7FC" w14:textId="77777777" w:rsidTr="007A55F4">
        <w:tc>
          <w:tcPr>
            <w:tcW w:w="8095" w:type="dxa"/>
            <w:tcBorders>
              <w:top w:val="nil"/>
              <w:left w:val="nil"/>
              <w:bottom w:val="nil"/>
              <w:right w:val="nil"/>
            </w:tcBorders>
          </w:tcPr>
          <w:p w14:paraId="7BCFEE14" w14:textId="77777777" w:rsidR="009B4112" w:rsidRPr="00946A6B" w:rsidRDefault="009B4112" w:rsidP="007A55F4">
            <w:r w:rsidRPr="00946A6B">
              <w:rPr>
                <w:color w:val="000000"/>
              </w:rPr>
              <w:t>I do not feel adequately trained to implement therapy during family routines</w:t>
            </w:r>
          </w:p>
        </w:tc>
        <w:tc>
          <w:tcPr>
            <w:tcW w:w="1255" w:type="dxa"/>
            <w:tcBorders>
              <w:top w:val="nil"/>
              <w:left w:val="nil"/>
              <w:bottom w:val="nil"/>
              <w:right w:val="nil"/>
            </w:tcBorders>
          </w:tcPr>
          <w:p w14:paraId="72ED5D57" w14:textId="77777777" w:rsidR="009B4112" w:rsidRPr="00946A6B" w:rsidRDefault="009B4112" w:rsidP="007A55F4">
            <w:pPr>
              <w:jc w:val="center"/>
            </w:pPr>
            <w:r w:rsidRPr="00946A6B">
              <w:rPr>
                <w:color w:val="000000"/>
              </w:rPr>
              <w:t>4 (19.05)</w:t>
            </w:r>
          </w:p>
        </w:tc>
      </w:tr>
      <w:tr w:rsidR="009B4112" w:rsidRPr="00946A6B" w14:paraId="44B852F2" w14:textId="77777777" w:rsidTr="007A55F4">
        <w:tc>
          <w:tcPr>
            <w:tcW w:w="8095" w:type="dxa"/>
            <w:tcBorders>
              <w:top w:val="nil"/>
              <w:left w:val="nil"/>
              <w:bottom w:val="nil"/>
              <w:right w:val="nil"/>
            </w:tcBorders>
          </w:tcPr>
          <w:p w14:paraId="29F90F3F" w14:textId="77777777" w:rsidR="009B4112" w:rsidRPr="00946A6B" w:rsidRDefault="009B4112" w:rsidP="007A55F4">
            <w:r w:rsidRPr="00946A6B">
              <w:rPr>
                <w:color w:val="000000"/>
              </w:rPr>
              <w:t>The child makes more progress if we do therapy during play</w:t>
            </w:r>
          </w:p>
        </w:tc>
        <w:tc>
          <w:tcPr>
            <w:tcW w:w="1255" w:type="dxa"/>
            <w:tcBorders>
              <w:top w:val="nil"/>
              <w:left w:val="nil"/>
              <w:bottom w:val="nil"/>
              <w:right w:val="nil"/>
            </w:tcBorders>
          </w:tcPr>
          <w:p w14:paraId="52CAAF6A" w14:textId="77777777" w:rsidR="009B4112" w:rsidRPr="00946A6B" w:rsidRDefault="009B4112" w:rsidP="007A55F4">
            <w:pPr>
              <w:jc w:val="center"/>
            </w:pPr>
            <w:r w:rsidRPr="00946A6B">
              <w:rPr>
                <w:color w:val="000000"/>
              </w:rPr>
              <w:t>3 (14.29)</w:t>
            </w:r>
          </w:p>
        </w:tc>
      </w:tr>
      <w:tr w:rsidR="009B4112" w:rsidRPr="00946A6B" w14:paraId="5C6E5A25" w14:textId="77777777" w:rsidTr="007A55F4">
        <w:tc>
          <w:tcPr>
            <w:tcW w:w="8095" w:type="dxa"/>
            <w:tcBorders>
              <w:top w:val="nil"/>
              <w:left w:val="nil"/>
              <w:bottom w:val="nil"/>
              <w:right w:val="nil"/>
            </w:tcBorders>
          </w:tcPr>
          <w:p w14:paraId="6E52D4CB" w14:textId="77777777" w:rsidR="009B4112" w:rsidRPr="00946A6B" w:rsidRDefault="009B4112" w:rsidP="007A55F4">
            <w:r w:rsidRPr="00946A6B">
              <w:rPr>
                <w:color w:val="000000"/>
              </w:rPr>
              <w:t>Families do not do age-appropriate activities with their children</w:t>
            </w:r>
          </w:p>
        </w:tc>
        <w:tc>
          <w:tcPr>
            <w:tcW w:w="1255" w:type="dxa"/>
            <w:tcBorders>
              <w:top w:val="nil"/>
              <w:left w:val="nil"/>
              <w:bottom w:val="nil"/>
              <w:right w:val="nil"/>
            </w:tcBorders>
          </w:tcPr>
          <w:p w14:paraId="7ABA6980" w14:textId="77777777" w:rsidR="009B4112" w:rsidRPr="00946A6B" w:rsidRDefault="009B4112" w:rsidP="007A55F4">
            <w:pPr>
              <w:jc w:val="center"/>
            </w:pPr>
            <w:r w:rsidRPr="00946A6B">
              <w:rPr>
                <w:color w:val="000000"/>
              </w:rPr>
              <w:t>3 (14.29)</w:t>
            </w:r>
          </w:p>
        </w:tc>
      </w:tr>
      <w:tr w:rsidR="009B4112" w:rsidRPr="00946A6B" w14:paraId="4CFED972" w14:textId="77777777" w:rsidTr="007A55F4">
        <w:tc>
          <w:tcPr>
            <w:tcW w:w="8095" w:type="dxa"/>
            <w:tcBorders>
              <w:top w:val="nil"/>
              <w:left w:val="nil"/>
              <w:bottom w:val="nil"/>
              <w:right w:val="nil"/>
            </w:tcBorders>
          </w:tcPr>
          <w:p w14:paraId="10852705" w14:textId="77777777" w:rsidR="009B4112" w:rsidRPr="00946A6B" w:rsidRDefault="009B4112" w:rsidP="007A55F4">
            <w:r w:rsidRPr="00946A6B">
              <w:rPr>
                <w:color w:val="000000"/>
              </w:rPr>
              <w:t>I like to plan which activities we will do in advance of my session</w:t>
            </w:r>
          </w:p>
        </w:tc>
        <w:tc>
          <w:tcPr>
            <w:tcW w:w="1255" w:type="dxa"/>
            <w:tcBorders>
              <w:top w:val="nil"/>
              <w:left w:val="nil"/>
              <w:bottom w:val="nil"/>
              <w:right w:val="nil"/>
            </w:tcBorders>
          </w:tcPr>
          <w:p w14:paraId="5F369BAB" w14:textId="77777777" w:rsidR="009B4112" w:rsidRPr="00946A6B" w:rsidRDefault="009B4112" w:rsidP="007A55F4">
            <w:pPr>
              <w:jc w:val="center"/>
            </w:pPr>
            <w:r w:rsidRPr="00946A6B">
              <w:rPr>
                <w:color w:val="000000"/>
              </w:rPr>
              <w:t>2 (9.52)</w:t>
            </w:r>
          </w:p>
        </w:tc>
      </w:tr>
      <w:tr w:rsidR="009B4112" w:rsidRPr="00946A6B" w14:paraId="647E4503" w14:textId="77777777" w:rsidTr="007A55F4">
        <w:tc>
          <w:tcPr>
            <w:tcW w:w="8095" w:type="dxa"/>
            <w:tcBorders>
              <w:top w:val="nil"/>
              <w:left w:val="nil"/>
              <w:bottom w:val="nil"/>
              <w:right w:val="nil"/>
            </w:tcBorders>
          </w:tcPr>
          <w:p w14:paraId="67E8BA96" w14:textId="77777777" w:rsidR="009B4112" w:rsidRPr="00946A6B" w:rsidRDefault="009B4112" w:rsidP="007A55F4">
            <w:r w:rsidRPr="00946A6B">
              <w:rPr>
                <w:color w:val="000000"/>
              </w:rPr>
              <w:t>It feels uncomfortable conducting therapy during daily activities</w:t>
            </w:r>
          </w:p>
        </w:tc>
        <w:tc>
          <w:tcPr>
            <w:tcW w:w="1255" w:type="dxa"/>
            <w:tcBorders>
              <w:top w:val="nil"/>
              <w:left w:val="nil"/>
              <w:bottom w:val="nil"/>
              <w:right w:val="nil"/>
            </w:tcBorders>
          </w:tcPr>
          <w:p w14:paraId="664AF3F7" w14:textId="77777777" w:rsidR="009B4112" w:rsidRPr="00946A6B" w:rsidRDefault="009B4112" w:rsidP="007A55F4">
            <w:pPr>
              <w:jc w:val="center"/>
            </w:pPr>
            <w:r w:rsidRPr="00946A6B">
              <w:rPr>
                <w:color w:val="000000"/>
              </w:rPr>
              <w:t>2 (9.52)</w:t>
            </w:r>
          </w:p>
        </w:tc>
      </w:tr>
      <w:tr w:rsidR="009B4112" w:rsidRPr="00946A6B" w14:paraId="699FAA3F" w14:textId="77777777" w:rsidTr="007A55F4">
        <w:tc>
          <w:tcPr>
            <w:tcW w:w="8095" w:type="dxa"/>
            <w:tcBorders>
              <w:top w:val="nil"/>
              <w:left w:val="nil"/>
              <w:bottom w:val="nil"/>
              <w:right w:val="nil"/>
            </w:tcBorders>
          </w:tcPr>
          <w:p w14:paraId="5B2A6EB6" w14:textId="77777777" w:rsidR="009B4112" w:rsidRPr="00946A6B" w:rsidRDefault="009B4112" w:rsidP="007A55F4">
            <w:r w:rsidRPr="00946A6B">
              <w:rPr>
                <w:color w:val="000000"/>
              </w:rPr>
              <w:t>None</w:t>
            </w:r>
          </w:p>
        </w:tc>
        <w:tc>
          <w:tcPr>
            <w:tcW w:w="1255" w:type="dxa"/>
            <w:tcBorders>
              <w:top w:val="nil"/>
              <w:left w:val="nil"/>
              <w:bottom w:val="nil"/>
              <w:right w:val="nil"/>
            </w:tcBorders>
          </w:tcPr>
          <w:p w14:paraId="05E6282B" w14:textId="77777777" w:rsidR="009B4112" w:rsidRPr="00946A6B" w:rsidRDefault="009B4112" w:rsidP="007A55F4">
            <w:pPr>
              <w:jc w:val="center"/>
            </w:pPr>
            <w:r w:rsidRPr="00946A6B">
              <w:rPr>
                <w:color w:val="000000"/>
              </w:rPr>
              <w:t>2 (9.52)</w:t>
            </w:r>
          </w:p>
        </w:tc>
      </w:tr>
      <w:tr w:rsidR="009B4112" w:rsidRPr="00946A6B" w14:paraId="7FCE3D61" w14:textId="77777777" w:rsidTr="007A55F4">
        <w:tc>
          <w:tcPr>
            <w:tcW w:w="8095" w:type="dxa"/>
            <w:tcBorders>
              <w:top w:val="nil"/>
              <w:left w:val="nil"/>
              <w:bottom w:val="single" w:sz="4" w:space="0" w:color="auto"/>
              <w:right w:val="nil"/>
            </w:tcBorders>
          </w:tcPr>
          <w:p w14:paraId="2D532EAB" w14:textId="77777777" w:rsidR="009B4112" w:rsidRPr="00946A6B" w:rsidRDefault="009B4112" w:rsidP="007A55F4">
            <w:r w:rsidRPr="00946A6B">
              <w:rPr>
                <w:color w:val="000000"/>
              </w:rPr>
              <w:t>Other</w:t>
            </w:r>
          </w:p>
        </w:tc>
        <w:tc>
          <w:tcPr>
            <w:tcW w:w="1255" w:type="dxa"/>
            <w:tcBorders>
              <w:top w:val="nil"/>
              <w:left w:val="nil"/>
              <w:bottom w:val="single" w:sz="4" w:space="0" w:color="auto"/>
              <w:right w:val="nil"/>
            </w:tcBorders>
          </w:tcPr>
          <w:p w14:paraId="6B3232A8" w14:textId="77777777" w:rsidR="009B4112" w:rsidRPr="00946A6B" w:rsidRDefault="009B4112" w:rsidP="007A55F4">
            <w:pPr>
              <w:jc w:val="center"/>
            </w:pPr>
            <w:r w:rsidRPr="00946A6B">
              <w:rPr>
                <w:color w:val="000000"/>
              </w:rPr>
              <w:t>2 (9.52)</w:t>
            </w:r>
          </w:p>
        </w:tc>
      </w:tr>
      <w:tr w:rsidR="009B4112" w:rsidRPr="00946A6B" w14:paraId="2A876D79" w14:textId="77777777" w:rsidTr="007A55F4">
        <w:tc>
          <w:tcPr>
            <w:tcW w:w="9350" w:type="dxa"/>
            <w:gridSpan w:val="2"/>
            <w:tcBorders>
              <w:top w:val="single" w:sz="4" w:space="0" w:color="auto"/>
              <w:left w:val="nil"/>
              <w:bottom w:val="nil"/>
              <w:right w:val="nil"/>
            </w:tcBorders>
          </w:tcPr>
          <w:p w14:paraId="2615B73D" w14:textId="77777777" w:rsidR="009B4112" w:rsidRPr="00946A6B" w:rsidRDefault="009B4112" w:rsidP="007A55F4">
            <w:r w:rsidRPr="00946A6B">
              <w:rPr>
                <w:i/>
                <w:iCs/>
              </w:rPr>
              <w:t>Note:</w:t>
            </w:r>
            <w:r w:rsidRPr="00946A6B">
              <w:t xml:space="preserve"> Participants could choose multiple responses</w:t>
            </w:r>
          </w:p>
          <w:p w14:paraId="2A236286" w14:textId="77777777" w:rsidR="009B4112" w:rsidRPr="00946A6B" w:rsidRDefault="009B4112" w:rsidP="007A55F4">
            <w:r w:rsidRPr="00946A6B">
              <w:rPr>
                <w:vertAlign w:val="superscript"/>
              </w:rPr>
              <w:t>1</w:t>
            </w:r>
            <w:r w:rsidRPr="00946A6B">
              <w:t xml:space="preserve">21 </w:t>
            </w:r>
            <w:r>
              <w:t>out of 23 SLPs completed surveys</w:t>
            </w:r>
          </w:p>
        </w:tc>
      </w:tr>
    </w:tbl>
    <w:p w14:paraId="29DFD18A" w14:textId="4F60052B" w:rsidR="009B4112" w:rsidRDefault="009B4112" w:rsidP="0096661D">
      <w:pPr>
        <w:spacing w:line="480" w:lineRule="auto"/>
        <w:ind w:left="720" w:hanging="720"/>
      </w:pPr>
    </w:p>
    <w:p w14:paraId="31B3320A" w14:textId="77777777" w:rsidR="009B4112" w:rsidRDefault="009B4112">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W w:w="5300" w:type="pct"/>
        <w:tblLayout w:type="fixed"/>
        <w:tblLook w:val="04A0" w:firstRow="1" w:lastRow="0" w:firstColumn="1" w:lastColumn="0" w:noHBand="0" w:noVBand="1"/>
      </w:tblPr>
      <w:tblGrid>
        <w:gridCol w:w="7561"/>
        <w:gridCol w:w="1349"/>
        <w:gridCol w:w="1012"/>
      </w:tblGrid>
      <w:tr w:rsidR="009B4112" w:rsidRPr="00946A6B" w14:paraId="487477BA" w14:textId="77777777" w:rsidTr="007A55F4">
        <w:trPr>
          <w:trHeight w:val="20"/>
        </w:trPr>
        <w:tc>
          <w:tcPr>
            <w:tcW w:w="5000" w:type="pct"/>
            <w:gridSpan w:val="3"/>
            <w:shd w:val="clear" w:color="auto" w:fill="auto"/>
            <w:noWrap/>
          </w:tcPr>
          <w:p w14:paraId="4798B56A" w14:textId="77777777" w:rsidR="009B4112" w:rsidRPr="008F71AD" w:rsidRDefault="009B4112" w:rsidP="007A55F4">
            <w:pPr>
              <w:rPr>
                <w:color w:val="000000"/>
              </w:rPr>
            </w:pPr>
            <w:r w:rsidRPr="008F71AD">
              <w:rPr>
                <w:color w:val="000000"/>
              </w:rPr>
              <w:lastRenderedPageBreak/>
              <w:t>Table 6</w:t>
            </w:r>
          </w:p>
        </w:tc>
      </w:tr>
      <w:tr w:rsidR="009B4112" w:rsidRPr="00946A6B" w14:paraId="2D9BA6F4" w14:textId="77777777" w:rsidTr="007A55F4">
        <w:trPr>
          <w:trHeight w:val="20"/>
        </w:trPr>
        <w:tc>
          <w:tcPr>
            <w:tcW w:w="5000" w:type="pct"/>
            <w:gridSpan w:val="3"/>
            <w:shd w:val="clear" w:color="auto" w:fill="auto"/>
            <w:noWrap/>
          </w:tcPr>
          <w:p w14:paraId="3721FAB4" w14:textId="77777777" w:rsidR="009B4112" w:rsidRPr="00E67BC3" w:rsidRDefault="009B4112" w:rsidP="007A55F4">
            <w:pPr>
              <w:pBdr>
                <w:bottom w:val="single" w:sz="4" w:space="1" w:color="auto"/>
              </w:pBdr>
              <w:rPr>
                <w:i/>
                <w:iCs/>
                <w:color w:val="000000"/>
              </w:rPr>
            </w:pPr>
            <w:r w:rsidRPr="00946A6B">
              <w:rPr>
                <w:i/>
                <w:iCs/>
                <w:color w:val="000000"/>
              </w:rPr>
              <w:t>SLP Scores on Beliefs About Participation-Based Practices in Early Intervention</w:t>
            </w:r>
          </w:p>
        </w:tc>
      </w:tr>
      <w:tr w:rsidR="009B4112" w:rsidRPr="00946A6B" w14:paraId="61344A5A" w14:textId="77777777" w:rsidTr="007A55F4">
        <w:trPr>
          <w:trHeight w:val="243"/>
        </w:trPr>
        <w:tc>
          <w:tcPr>
            <w:tcW w:w="3810" w:type="pct"/>
            <w:shd w:val="clear" w:color="auto" w:fill="auto"/>
            <w:noWrap/>
          </w:tcPr>
          <w:p w14:paraId="4760B721" w14:textId="77777777" w:rsidR="009B4112" w:rsidRPr="00946A6B" w:rsidRDefault="009B4112" w:rsidP="007A55F4">
            <w:pPr>
              <w:rPr>
                <w:color w:val="000000"/>
              </w:rPr>
            </w:pPr>
          </w:p>
        </w:tc>
        <w:tc>
          <w:tcPr>
            <w:tcW w:w="680" w:type="pct"/>
            <w:shd w:val="clear" w:color="auto" w:fill="auto"/>
            <w:noWrap/>
          </w:tcPr>
          <w:p w14:paraId="645E5AAE" w14:textId="77777777" w:rsidR="009B4112" w:rsidRPr="00946A6B" w:rsidRDefault="009B4112" w:rsidP="007A55F4">
            <w:pPr>
              <w:jc w:val="center"/>
              <w:rPr>
                <w:color w:val="000000"/>
              </w:rPr>
            </w:pPr>
            <w:r w:rsidRPr="00946A6B">
              <w:rPr>
                <w:color w:val="000000"/>
              </w:rPr>
              <w:t>Me</w:t>
            </w:r>
            <w:r>
              <w:rPr>
                <w:color w:val="000000"/>
              </w:rPr>
              <w:t>dian</w:t>
            </w:r>
            <w:r w:rsidRPr="00946A6B">
              <w:rPr>
                <w:color w:val="000000"/>
              </w:rPr>
              <w:t xml:space="preserve"> (</w:t>
            </w:r>
            <w:r>
              <w:rPr>
                <w:color w:val="000000"/>
              </w:rPr>
              <w:t>IQR</w:t>
            </w:r>
            <w:r w:rsidRPr="00946A6B">
              <w:rPr>
                <w:color w:val="000000"/>
              </w:rPr>
              <w:t>)</w:t>
            </w:r>
          </w:p>
        </w:tc>
        <w:tc>
          <w:tcPr>
            <w:tcW w:w="510" w:type="pct"/>
          </w:tcPr>
          <w:p w14:paraId="12C9C26B" w14:textId="77777777" w:rsidR="009B4112" w:rsidRPr="00946A6B" w:rsidRDefault="009B4112" w:rsidP="007A55F4">
            <w:pPr>
              <w:jc w:val="center"/>
              <w:rPr>
                <w:color w:val="000000"/>
              </w:rPr>
            </w:pPr>
            <w:r w:rsidRPr="00946A6B">
              <w:rPr>
                <w:color w:val="000000"/>
              </w:rPr>
              <w:t>Range</w:t>
            </w:r>
          </w:p>
        </w:tc>
      </w:tr>
      <w:tr w:rsidR="009B4112" w:rsidRPr="00946A6B" w14:paraId="00CA5E90" w14:textId="77777777" w:rsidTr="007A55F4">
        <w:trPr>
          <w:trHeight w:val="20"/>
        </w:trPr>
        <w:tc>
          <w:tcPr>
            <w:tcW w:w="5000" w:type="pct"/>
            <w:gridSpan w:val="3"/>
            <w:shd w:val="clear" w:color="auto" w:fill="auto"/>
            <w:noWrap/>
          </w:tcPr>
          <w:p w14:paraId="2E15437A" w14:textId="77777777" w:rsidR="009B4112" w:rsidRPr="00946A6B" w:rsidRDefault="009B4112" w:rsidP="007A55F4">
            <w:pPr>
              <w:pBdr>
                <w:bottom w:val="single" w:sz="4" w:space="1" w:color="auto"/>
              </w:pBdr>
              <w:jc w:val="center"/>
              <w:rPr>
                <w:b/>
                <w:bCs/>
                <w:color w:val="000000"/>
              </w:rPr>
            </w:pPr>
            <w:r w:rsidRPr="00946A6B">
              <w:rPr>
                <w:b/>
                <w:bCs/>
                <w:color w:val="000000"/>
              </w:rPr>
              <w:t>Participation-Based Practices</w:t>
            </w:r>
          </w:p>
        </w:tc>
      </w:tr>
      <w:tr w:rsidR="009B4112" w:rsidRPr="00946A6B" w14:paraId="1EB0BC43" w14:textId="77777777" w:rsidTr="007A55F4">
        <w:trPr>
          <w:trHeight w:val="20"/>
        </w:trPr>
        <w:tc>
          <w:tcPr>
            <w:tcW w:w="3810" w:type="pct"/>
            <w:shd w:val="clear" w:color="auto" w:fill="auto"/>
            <w:noWrap/>
            <w:hideMark/>
          </w:tcPr>
          <w:p w14:paraId="6E9A7979" w14:textId="77777777" w:rsidR="009B4112" w:rsidRPr="00946A6B" w:rsidRDefault="009B4112" w:rsidP="007A55F4">
            <w:pPr>
              <w:rPr>
                <w:color w:val="000000"/>
              </w:rPr>
            </w:pPr>
            <w:r w:rsidRPr="00946A6B">
              <w:rPr>
                <w:color w:val="000000"/>
              </w:rPr>
              <w:t>When families do not participate in a session, it is the EI provider's responsibility to find a way to engage the parent.</w:t>
            </w:r>
          </w:p>
        </w:tc>
        <w:tc>
          <w:tcPr>
            <w:tcW w:w="680" w:type="pct"/>
            <w:shd w:val="clear" w:color="auto" w:fill="auto"/>
            <w:noWrap/>
            <w:hideMark/>
          </w:tcPr>
          <w:p w14:paraId="37331BE2" w14:textId="77777777" w:rsidR="009B4112" w:rsidRPr="00946A6B" w:rsidRDefault="009B4112" w:rsidP="007A55F4">
            <w:pPr>
              <w:jc w:val="center"/>
              <w:rPr>
                <w:color w:val="000000"/>
              </w:rPr>
            </w:pPr>
            <w:r w:rsidRPr="00946A6B">
              <w:rPr>
                <w:color w:val="000000"/>
              </w:rPr>
              <w:t>4.0 (0</w:t>
            </w:r>
            <w:r>
              <w:rPr>
                <w:color w:val="000000"/>
              </w:rPr>
              <w:t>.0</w:t>
            </w:r>
            <w:r w:rsidRPr="00946A6B">
              <w:rPr>
                <w:color w:val="000000"/>
              </w:rPr>
              <w:t>)</w:t>
            </w:r>
          </w:p>
        </w:tc>
        <w:tc>
          <w:tcPr>
            <w:tcW w:w="510" w:type="pct"/>
          </w:tcPr>
          <w:p w14:paraId="3EC174F5" w14:textId="77777777" w:rsidR="009B4112" w:rsidRPr="00946A6B" w:rsidRDefault="009B4112" w:rsidP="007A55F4">
            <w:pPr>
              <w:jc w:val="center"/>
              <w:rPr>
                <w:color w:val="000000"/>
              </w:rPr>
            </w:pPr>
            <w:r w:rsidRPr="00946A6B">
              <w:rPr>
                <w:color w:val="000000"/>
              </w:rPr>
              <w:t>2-5</w:t>
            </w:r>
          </w:p>
        </w:tc>
      </w:tr>
      <w:tr w:rsidR="009B4112" w:rsidRPr="00946A6B" w14:paraId="1E8E2493" w14:textId="77777777" w:rsidTr="007A55F4">
        <w:trPr>
          <w:trHeight w:val="20"/>
        </w:trPr>
        <w:tc>
          <w:tcPr>
            <w:tcW w:w="3810" w:type="pct"/>
            <w:shd w:val="clear" w:color="auto" w:fill="auto"/>
            <w:noWrap/>
            <w:hideMark/>
          </w:tcPr>
          <w:p w14:paraId="7D332755" w14:textId="77777777" w:rsidR="009B4112" w:rsidRPr="00946A6B" w:rsidRDefault="009B4112" w:rsidP="007A55F4">
            <w:pPr>
              <w:rPr>
                <w:color w:val="000000"/>
              </w:rPr>
            </w:pPr>
            <w:r w:rsidRPr="00946A6B">
              <w:rPr>
                <w:color w:val="000000"/>
              </w:rPr>
              <w:t>Families who do not do follow-up activities are less invested in their children.</w:t>
            </w:r>
          </w:p>
        </w:tc>
        <w:tc>
          <w:tcPr>
            <w:tcW w:w="680" w:type="pct"/>
            <w:shd w:val="clear" w:color="auto" w:fill="auto"/>
            <w:noWrap/>
            <w:hideMark/>
          </w:tcPr>
          <w:p w14:paraId="2E78F5A5" w14:textId="77777777" w:rsidR="009B4112" w:rsidRPr="00946A6B" w:rsidRDefault="009B4112" w:rsidP="007A55F4">
            <w:pPr>
              <w:jc w:val="center"/>
              <w:rPr>
                <w:color w:val="000000"/>
              </w:rPr>
            </w:pPr>
            <w:r w:rsidRPr="00946A6B">
              <w:rPr>
                <w:color w:val="000000"/>
              </w:rPr>
              <w:t>2.0 (</w:t>
            </w:r>
            <w:r>
              <w:rPr>
                <w:color w:val="000000"/>
              </w:rPr>
              <w:t>2</w:t>
            </w:r>
            <w:r w:rsidRPr="00946A6B">
              <w:rPr>
                <w:color w:val="000000"/>
              </w:rPr>
              <w:t>.</w:t>
            </w:r>
            <w:r>
              <w:rPr>
                <w:color w:val="000000"/>
              </w:rPr>
              <w:t>0</w:t>
            </w:r>
            <w:r w:rsidRPr="00946A6B">
              <w:rPr>
                <w:color w:val="000000"/>
              </w:rPr>
              <w:t>)</w:t>
            </w:r>
          </w:p>
        </w:tc>
        <w:tc>
          <w:tcPr>
            <w:tcW w:w="510" w:type="pct"/>
          </w:tcPr>
          <w:p w14:paraId="717487E4" w14:textId="77777777" w:rsidR="009B4112" w:rsidRPr="00946A6B" w:rsidRDefault="009B4112" w:rsidP="007A55F4">
            <w:pPr>
              <w:jc w:val="center"/>
              <w:rPr>
                <w:color w:val="000000"/>
              </w:rPr>
            </w:pPr>
            <w:r w:rsidRPr="00946A6B">
              <w:rPr>
                <w:color w:val="000000"/>
              </w:rPr>
              <w:t>1-4</w:t>
            </w:r>
          </w:p>
        </w:tc>
      </w:tr>
      <w:tr w:rsidR="009B4112" w:rsidRPr="00946A6B" w14:paraId="4D603EBC" w14:textId="77777777" w:rsidTr="007A55F4">
        <w:trPr>
          <w:trHeight w:val="20"/>
        </w:trPr>
        <w:tc>
          <w:tcPr>
            <w:tcW w:w="3810" w:type="pct"/>
            <w:shd w:val="clear" w:color="auto" w:fill="auto"/>
            <w:noWrap/>
            <w:hideMark/>
          </w:tcPr>
          <w:p w14:paraId="4E1DE0DC" w14:textId="77777777" w:rsidR="009B4112" w:rsidRPr="00946A6B" w:rsidRDefault="009B4112" w:rsidP="007A55F4">
            <w:pPr>
              <w:rPr>
                <w:color w:val="000000"/>
              </w:rPr>
            </w:pPr>
            <w:r w:rsidRPr="00946A6B">
              <w:rPr>
                <w:color w:val="000000"/>
              </w:rPr>
              <w:t>The role of EI providers should be to train, teach, or coach the parents- not work directly with the child.</w:t>
            </w:r>
          </w:p>
        </w:tc>
        <w:tc>
          <w:tcPr>
            <w:tcW w:w="680" w:type="pct"/>
            <w:shd w:val="clear" w:color="auto" w:fill="auto"/>
            <w:noWrap/>
            <w:hideMark/>
          </w:tcPr>
          <w:p w14:paraId="6B48405F" w14:textId="77777777" w:rsidR="009B4112" w:rsidRPr="00946A6B" w:rsidRDefault="009B4112" w:rsidP="007A55F4">
            <w:pPr>
              <w:jc w:val="center"/>
              <w:rPr>
                <w:color w:val="000000"/>
              </w:rPr>
            </w:pPr>
            <w:r w:rsidRPr="00946A6B">
              <w:rPr>
                <w:color w:val="000000"/>
              </w:rPr>
              <w:t>3.0 (</w:t>
            </w:r>
            <w:r>
              <w:rPr>
                <w:color w:val="000000"/>
              </w:rPr>
              <w:t>2</w:t>
            </w:r>
            <w:r w:rsidRPr="00946A6B">
              <w:rPr>
                <w:color w:val="000000"/>
              </w:rPr>
              <w:t>.</w:t>
            </w:r>
            <w:r>
              <w:rPr>
                <w:color w:val="000000"/>
              </w:rPr>
              <w:t>0</w:t>
            </w:r>
            <w:r w:rsidRPr="00946A6B">
              <w:rPr>
                <w:color w:val="000000"/>
              </w:rPr>
              <w:t>)</w:t>
            </w:r>
          </w:p>
        </w:tc>
        <w:tc>
          <w:tcPr>
            <w:tcW w:w="510" w:type="pct"/>
          </w:tcPr>
          <w:p w14:paraId="4DDA5E4B" w14:textId="77777777" w:rsidR="009B4112" w:rsidRPr="00946A6B" w:rsidRDefault="009B4112" w:rsidP="007A55F4">
            <w:pPr>
              <w:jc w:val="center"/>
              <w:rPr>
                <w:color w:val="000000"/>
              </w:rPr>
            </w:pPr>
            <w:r w:rsidRPr="00946A6B">
              <w:rPr>
                <w:color w:val="000000"/>
              </w:rPr>
              <w:t>1-5</w:t>
            </w:r>
          </w:p>
        </w:tc>
      </w:tr>
      <w:tr w:rsidR="009B4112" w:rsidRPr="00946A6B" w14:paraId="540C9829" w14:textId="77777777" w:rsidTr="007A55F4">
        <w:trPr>
          <w:trHeight w:val="20"/>
        </w:trPr>
        <w:tc>
          <w:tcPr>
            <w:tcW w:w="3810" w:type="pct"/>
            <w:shd w:val="clear" w:color="auto" w:fill="auto"/>
            <w:noWrap/>
            <w:hideMark/>
          </w:tcPr>
          <w:p w14:paraId="005383D3" w14:textId="77777777" w:rsidR="009B4112" w:rsidRPr="00946A6B" w:rsidRDefault="009B4112" w:rsidP="007A55F4">
            <w:pPr>
              <w:rPr>
                <w:color w:val="000000"/>
              </w:rPr>
            </w:pPr>
            <w:r w:rsidRPr="00946A6B">
              <w:rPr>
                <w:color w:val="000000"/>
              </w:rPr>
              <w:t>The parent's role should be to act as their child's parent, not as their teacher.</w:t>
            </w:r>
          </w:p>
        </w:tc>
        <w:tc>
          <w:tcPr>
            <w:tcW w:w="680" w:type="pct"/>
            <w:shd w:val="clear" w:color="auto" w:fill="auto"/>
            <w:noWrap/>
            <w:hideMark/>
          </w:tcPr>
          <w:p w14:paraId="1EF4DABF" w14:textId="77777777" w:rsidR="009B4112" w:rsidRPr="00946A6B" w:rsidRDefault="009B4112" w:rsidP="007A55F4">
            <w:pPr>
              <w:jc w:val="center"/>
              <w:rPr>
                <w:color w:val="000000"/>
              </w:rPr>
            </w:pPr>
            <w:r w:rsidRPr="00946A6B">
              <w:rPr>
                <w:color w:val="000000"/>
              </w:rPr>
              <w:t>2.</w:t>
            </w:r>
            <w:r>
              <w:rPr>
                <w:color w:val="000000"/>
              </w:rPr>
              <w:t>0</w:t>
            </w:r>
            <w:r w:rsidRPr="00946A6B">
              <w:rPr>
                <w:color w:val="000000"/>
              </w:rPr>
              <w:t xml:space="preserve"> (</w:t>
            </w:r>
            <w:r>
              <w:rPr>
                <w:color w:val="000000"/>
              </w:rPr>
              <w:t>2</w:t>
            </w:r>
            <w:r w:rsidRPr="00946A6B">
              <w:rPr>
                <w:color w:val="000000"/>
              </w:rPr>
              <w:t>.</w:t>
            </w:r>
            <w:r>
              <w:rPr>
                <w:color w:val="000000"/>
              </w:rPr>
              <w:t>0</w:t>
            </w:r>
            <w:r w:rsidRPr="00946A6B">
              <w:rPr>
                <w:color w:val="000000"/>
              </w:rPr>
              <w:t>)</w:t>
            </w:r>
          </w:p>
        </w:tc>
        <w:tc>
          <w:tcPr>
            <w:tcW w:w="510" w:type="pct"/>
          </w:tcPr>
          <w:p w14:paraId="3278817E" w14:textId="77777777" w:rsidR="009B4112" w:rsidRPr="00946A6B" w:rsidRDefault="009B4112" w:rsidP="007A55F4">
            <w:pPr>
              <w:jc w:val="center"/>
              <w:rPr>
                <w:color w:val="000000"/>
              </w:rPr>
            </w:pPr>
            <w:r w:rsidRPr="00946A6B">
              <w:rPr>
                <w:color w:val="000000"/>
              </w:rPr>
              <w:t>1-4</w:t>
            </w:r>
          </w:p>
        </w:tc>
      </w:tr>
      <w:tr w:rsidR="009B4112" w:rsidRPr="00946A6B" w14:paraId="425F1CBD" w14:textId="77777777" w:rsidTr="007A55F4">
        <w:trPr>
          <w:trHeight w:val="20"/>
        </w:trPr>
        <w:tc>
          <w:tcPr>
            <w:tcW w:w="3810" w:type="pct"/>
            <w:shd w:val="clear" w:color="auto" w:fill="auto"/>
            <w:noWrap/>
            <w:hideMark/>
          </w:tcPr>
          <w:p w14:paraId="0236517D" w14:textId="77777777" w:rsidR="009B4112" w:rsidRPr="00946A6B" w:rsidRDefault="009B4112" w:rsidP="007A55F4">
            <w:pPr>
              <w:rPr>
                <w:color w:val="000000"/>
              </w:rPr>
            </w:pPr>
            <w:r w:rsidRPr="00946A6B">
              <w:rPr>
                <w:color w:val="000000"/>
              </w:rPr>
              <w:t>When EI providers teach parents skills to use with their children, parents feel they are not being viewed as capable of meeting their child's needs.</w:t>
            </w:r>
          </w:p>
        </w:tc>
        <w:tc>
          <w:tcPr>
            <w:tcW w:w="680" w:type="pct"/>
            <w:shd w:val="clear" w:color="auto" w:fill="auto"/>
            <w:noWrap/>
            <w:hideMark/>
          </w:tcPr>
          <w:p w14:paraId="78E0CDCC" w14:textId="77777777" w:rsidR="009B4112" w:rsidRPr="00946A6B" w:rsidRDefault="009B4112" w:rsidP="007A55F4">
            <w:pPr>
              <w:jc w:val="center"/>
              <w:rPr>
                <w:color w:val="000000"/>
              </w:rPr>
            </w:pPr>
            <w:r w:rsidRPr="00946A6B">
              <w:rPr>
                <w:color w:val="000000"/>
              </w:rPr>
              <w:t>2.</w:t>
            </w:r>
            <w:r>
              <w:rPr>
                <w:color w:val="000000"/>
              </w:rPr>
              <w:t>0</w:t>
            </w:r>
            <w:r w:rsidRPr="00946A6B">
              <w:rPr>
                <w:color w:val="000000"/>
              </w:rPr>
              <w:t xml:space="preserve"> (</w:t>
            </w:r>
            <w:r>
              <w:rPr>
                <w:color w:val="000000"/>
              </w:rPr>
              <w:t>1</w:t>
            </w:r>
            <w:r w:rsidRPr="00946A6B">
              <w:rPr>
                <w:color w:val="000000"/>
              </w:rPr>
              <w:t>.</w:t>
            </w:r>
            <w:r>
              <w:rPr>
                <w:color w:val="000000"/>
              </w:rPr>
              <w:t>0</w:t>
            </w:r>
            <w:r w:rsidRPr="00946A6B">
              <w:rPr>
                <w:color w:val="000000"/>
              </w:rPr>
              <w:t>)</w:t>
            </w:r>
          </w:p>
        </w:tc>
        <w:tc>
          <w:tcPr>
            <w:tcW w:w="510" w:type="pct"/>
          </w:tcPr>
          <w:p w14:paraId="6343FD73" w14:textId="77777777" w:rsidR="009B4112" w:rsidRPr="00946A6B" w:rsidRDefault="009B4112" w:rsidP="007A55F4">
            <w:pPr>
              <w:jc w:val="center"/>
              <w:rPr>
                <w:color w:val="000000"/>
              </w:rPr>
            </w:pPr>
            <w:r w:rsidRPr="00946A6B">
              <w:rPr>
                <w:color w:val="000000"/>
              </w:rPr>
              <w:t>1-5</w:t>
            </w:r>
          </w:p>
        </w:tc>
      </w:tr>
      <w:tr w:rsidR="009B4112" w:rsidRPr="00946A6B" w14:paraId="63A5F206" w14:textId="77777777" w:rsidTr="007A55F4">
        <w:trPr>
          <w:trHeight w:val="20"/>
        </w:trPr>
        <w:tc>
          <w:tcPr>
            <w:tcW w:w="3810" w:type="pct"/>
            <w:shd w:val="clear" w:color="auto" w:fill="auto"/>
            <w:noWrap/>
            <w:hideMark/>
          </w:tcPr>
          <w:p w14:paraId="55DE5115" w14:textId="77777777" w:rsidR="009B4112" w:rsidRPr="00946A6B" w:rsidRDefault="009B4112" w:rsidP="007A55F4">
            <w:pPr>
              <w:rPr>
                <w:color w:val="000000"/>
              </w:rPr>
            </w:pPr>
            <w:r w:rsidRPr="00946A6B">
              <w:rPr>
                <w:color w:val="000000"/>
              </w:rPr>
              <w:t>The child's participation in family activities/routines is more important that learning developmental skills.</w:t>
            </w:r>
          </w:p>
        </w:tc>
        <w:tc>
          <w:tcPr>
            <w:tcW w:w="680" w:type="pct"/>
            <w:shd w:val="clear" w:color="auto" w:fill="auto"/>
            <w:noWrap/>
            <w:hideMark/>
          </w:tcPr>
          <w:p w14:paraId="4CD964FA" w14:textId="77777777" w:rsidR="009B4112" w:rsidRPr="00946A6B" w:rsidRDefault="009B4112" w:rsidP="007A55F4">
            <w:pPr>
              <w:jc w:val="center"/>
              <w:rPr>
                <w:color w:val="000000"/>
              </w:rPr>
            </w:pPr>
            <w:r w:rsidRPr="00946A6B">
              <w:rPr>
                <w:color w:val="000000"/>
              </w:rPr>
              <w:t>3.0 (</w:t>
            </w:r>
            <w:r>
              <w:rPr>
                <w:color w:val="000000"/>
              </w:rPr>
              <w:t>1</w:t>
            </w:r>
            <w:r w:rsidRPr="00946A6B">
              <w:rPr>
                <w:color w:val="000000"/>
              </w:rPr>
              <w:t>.</w:t>
            </w:r>
            <w:r>
              <w:rPr>
                <w:color w:val="000000"/>
              </w:rPr>
              <w:t>0</w:t>
            </w:r>
            <w:r w:rsidRPr="00946A6B">
              <w:rPr>
                <w:color w:val="000000"/>
              </w:rPr>
              <w:t>)</w:t>
            </w:r>
          </w:p>
        </w:tc>
        <w:tc>
          <w:tcPr>
            <w:tcW w:w="510" w:type="pct"/>
          </w:tcPr>
          <w:p w14:paraId="4B039633" w14:textId="77777777" w:rsidR="009B4112" w:rsidRPr="00946A6B" w:rsidRDefault="009B4112" w:rsidP="007A55F4">
            <w:pPr>
              <w:jc w:val="center"/>
              <w:rPr>
                <w:color w:val="000000"/>
              </w:rPr>
            </w:pPr>
            <w:r w:rsidRPr="00946A6B">
              <w:rPr>
                <w:color w:val="000000"/>
              </w:rPr>
              <w:t>2-4</w:t>
            </w:r>
          </w:p>
        </w:tc>
      </w:tr>
      <w:tr w:rsidR="009B4112" w:rsidRPr="00946A6B" w14:paraId="3B6FF064" w14:textId="77777777" w:rsidTr="007A55F4">
        <w:trPr>
          <w:trHeight w:val="20"/>
        </w:trPr>
        <w:tc>
          <w:tcPr>
            <w:tcW w:w="3810" w:type="pct"/>
            <w:shd w:val="clear" w:color="auto" w:fill="auto"/>
            <w:noWrap/>
            <w:hideMark/>
          </w:tcPr>
          <w:p w14:paraId="7042C5AA" w14:textId="77777777" w:rsidR="009B4112" w:rsidRPr="00946A6B" w:rsidRDefault="009B4112" w:rsidP="007A55F4">
            <w:pPr>
              <w:rPr>
                <w:color w:val="000000"/>
              </w:rPr>
            </w:pPr>
            <w:r w:rsidRPr="00946A6B">
              <w:rPr>
                <w:color w:val="000000"/>
              </w:rPr>
              <w:t>It is acceptable for providers to do hands-on intervention when families want the provider to work directly with the child.</w:t>
            </w:r>
          </w:p>
        </w:tc>
        <w:tc>
          <w:tcPr>
            <w:tcW w:w="680" w:type="pct"/>
            <w:shd w:val="clear" w:color="auto" w:fill="auto"/>
            <w:noWrap/>
            <w:hideMark/>
          </w:tcPr>
          <w:p w14:paraId="4CA603C4" w14:textId="77777777" w:rsidR="009B4112" w:rsidRPr="00946A6B" w:rsidRDefault="009B4112" w:rsidP="007A55F4">
            <w:pPr>
              <w:jc w:val="center"/>
              <w:rPr>
                <w:color w:val="000000"/>
              </w:rPr>
            </w:pPr>
            <w:r>
              <w:rPr>
                <w:color w:val="000000"/>
              </w:rPr>
              <w:t>4</w:t>
            </w:r>
            <w:r w:rsidRPr="00946A6B">
              <w:rPr>
                <w:color w:val="000000"/>
              </w:rPr>
              <w:t>.</w:t>
            </w:r>
            <w:r>
              <w:rPr>
                <w:color w:val="000000"/>
              </w:rPr>
              <w:t>0</w:t>
            </w:r>
            <w:r w:rsidRPr="00946A6B">
              <w:rPr>
                <w:color w:val="000000"/>
              </w:rPr>
              <w:t xml:space="preserve"> </w:t>
            </w:r>
            <w:r>
              <w:rPr>
                <w:color w:val="000000"/>
              </w:rPr>
              <w:t>(1</w:t>
            </w:r>
            <w:r w:rsidRPr="00946A6B">
              <w:rPr>
                <w:color w:val="000000"/>
              </w:rPr>
              <w:t>.</w:t>
            </w:r>
            <w:r>
              <w:rPr>
                <w:color w:val="000000"/>
              </w:rPr>
              <w:t>0</w:t>
            </w:r>
            <w:r w:rsidRPr="00946A6B">
              <w:rPr>
                <w:color w:val="000000"/>
              </w:rPr>
              <w:t>)</w:t>
            </w:r>
          </w:p>
        </w:tc>
        <w:tc>
          <w:tcPr>
            <w:tcW w:w="510" w:type="pct"/>
          </w:tcPr>
          <w:p w14:paraId="17EB5D88" w14:textId="77777777" w:rsidR="009B4112" w:rsidRPr="00946A6B" w:rsidRDefault="009B4112" w:rsidP="007A55F4">
            <w:pPr>
              <w:jc w:val="center"/>
              <w:rPr>
                <w:color w:val="000000"/>
              </w:rPr>
            </w:pPr>
            <w:r w:rsidRPr="00946A6B">
              <w:rPr>
                <w:color w:val="000000"/>
              </w:rPr>
              <w:t>3-5</w:t>
            </w:r>
          </w:p>
        </w:tc>
      </w:tr>
      <w:tr w:rsidR="009B4112" w:rsidRPr="00946A6B" w14:paraId="6B5E2E6C" w14:textId="77777777" w:rsidTr="007A55F4">
        <w:trPr>
          <w:trHeight w:val="20"/>
        </w:trPr>
        <w:tc>
          <w:tcPr>
            <w:tcW w:w="3810" w:type="pct"/>
            <w:shd w:val="clear" w:color="auto" w:fill="auto"/>
            <w:noWrap/>
            <w:hideMark/>
          </w:tcPr>
          <w:p w14:paraId="5065F8D4" w14:textId="77777777" w:rsidR="009B4112" w:rsidRPr="00946A6B" w:rsidRDefault="009B4112" w:rsidP="007A55F4">
            <w:pPr>
              <w:rPr>
                <w:color w:val="000000"/>
              </w:rPr>
            </w:pPr>
            <w:r w:rsidRPr="00946A6B">
              <w:rPr>
                <w:color w:val="000000"/>
              </w:rPr>
              <w:t>All families have the knowledge to select strategies to help their children learn.</w:t>
            </w:r>
          </w:p>
        </w:tc>
        <w:tc>
          <w:tcPr>
            <w:tcW w:w="680" w:type="pct"/>
            <w:shd w:val="clear" w:color="auto" w:fill="auto"/>
            <w:noWrap/>
            <w:hideMark/>
          </w:tcPr>
          <w:p w14:paraId="7307C84F" w14:textId="77777777" w:rsidR="009B4112" w:rsidRPr="00946A6B" w:rsidRDefault="009B4112" w:rsidP="007A55F4">
            <w:pPr>
              <w:jc w:val="center"/>
              <w:rPr>
                <w:color w:val="000000"/>
              </w:rPr>
            </w:pPr>
            <w:r w:rsidRPr="00946A6B">
              <w:rPr>
                <w:color w:val="000000"/>
              </w:rPr>
              <w:t>2.</w:t>
            </w:r>
            <w:r>
              <w:rPr>
                <w:color w:val="000000"/>
              </w:rPr>
              <w:t>0</w:t>
            </w:r>
            <w:r w:rsidRPr="00946A6B">
              <w:rPr>
                <w:color w:val="000000"/>
              </w:rPr>
              <w:t xml:space="preserve"> (</w:t>
            </w:r>
            <w:r>
              <w:rPr>
                <w:color w:val="000000"/>
              </w:rPr>
              <w:t>2</w:t>
            </w:r>
            <w:r w:rsidRPr="00946A6B">
              <w:rPr>
                <w:color w:val="000000"/>
              </w:rPr>
              <w:t>.</w:t>
            </w:r>
            <w:r>
              <w:rPr>
                <w:color w:val="000000"/>
              </w:rPr>
              <w:t>0</w:t>
            </w:r>
            <w:r w:rsidRPr="00946A6B">
              <w:rPr>
                <w:color w:val="000000"/>
              </w:rPr>
              <w:t>)</w:t>
            </w:r>
          </w:p>
        </w:tc>
        <w:tc>
          <w:tcPr>
            <w:tcW w:w="510" w:type="pct"/>
          </w:tcPr>
          <w:p w14:paraId="0C9C831A" w14:textId="77777777" w:rsidR="009B4112" w:rsidRPr="00946A6B" w:rsidRDefault="009B4112" w:rsidP="007A55F4">
            <w:pPr>
              <w:jc w:val="center"/>
              <w:rPr>
                <w:color w:val="000000"/>
              </w:rPr>
            </w:pPr>
            <w:r w:rsidRPr="00946A6B">
              <w:rPr>
                <w:color w:val="000000"/>
              </w:rPr>
              <w:t>1-5</w:t>
            </w:r>
          </w:p>
        </w:tc>
      </w:tr>
      <w:tr w:rsidR="009B4112" w:rsidRPr="00946A6B" w14:paraId="18FD62EC" w14:textId="77777777" w:rsidTr="007A55F4">
        <w:trPr>
          <w:trHeight w:val="20"/>
        </w:trPr>
        <w:tc>
          <w:tcPr>
            <w:tcW w:w="3810" w:type="pct"/>
            <w:shd w:val="clear" w:color="auto" w:fill="auto"/>
            <w:noWrap/>
            <w:hideMark/>
          </w:tcPr>
          <w:p w14:paraId="1727C4FF" w14:textId="77777777" w:rsidR="009B4112" w:rsidRPr="00946A6B" w:rsidRDefault="009B4112" w:rsidP="007A55F4">
            <w:pPr>
              <w:rPr>
                <w:color w:val="000000"/>
              </w:rPr>
            </w:pPr>
            <w:r w:rsidRPr="00946A6B">
              <w:rPr>
                <w:color w:val="000000"/>
              </w:rPr>
              <w:t>EI services should be targeted to the developmental concerns which the family, not the provider, feels are the most important.</w:t>
            </w:r>
          </w:p>
        </w:tc>
        <w:tc>
          <w:tcPr>
            <w:tcW w:w="680" w:type="pct"/>
            <w:shd w:val="clear" w:color="auto" w:fill="auto"/>
            <w:noWrap/>
            <w:hideMark/>
          </w:tcPr>
          <w:p w14:paraId="6BBD2381" w14:textId="77777777" w:rsidR="009B4112" w:rsidRPr="00946A6B" w:rsidRDefault="009B4112" w:rsidP="007A55F4">
            <w:pPr>
              <w:jc w:val="center"/>
              <w:rPr>
                <w:color w:val="000000"/>
              </w:rPr>
            </w:pPr>
            <w:r>
              <w:rPr>
                <w:color w:val="000000"/>
              </w:rPr>
              <w:t>4</w:t>
            </w:r>
            <w:r w:rsidRPr="00946A6B">
              <w:rPr>
                <w:color w:val="000000"/>
              </w:rPr>
              <w:t>.</w:t>
            </w:r>
            <w:r>
              <w:rPr>
                <w:color w:val="000000"/>
              </w:rPr>
              <w:t>0</w:t>
            </w:r>
            <w:r w:rsidRPr="00946A6B">
              <w:rPr>
                <w:color w:val="000000"/>
              </w:rPr>
              <w:t xml:space="preserve"> (1.</w:t>
            </w:r>
            <w:r>
              <w:rPr>
                <w:color w:val="000000"/>
              </w:rPr>
              <w:t>0</w:t>
            </w:r>
            <w:r w:rsidRPr="00946A6B">
              <w:rPr>
                <w:color w:val="000000"/>
              </w:rPr>
              <w:t>)</w:t>
            </w:r>
          </w:p>
        </w:tc>
        <w:tc>
          <w:tcPr>
            <w:tcW w:w="510" w:type="pct"/>
          </w:tcPr>
          <w:p w14:paraId="520806E5" w14:textId="77777777" w:rsidR="009B4112" w:rsidRPr="00946A6B" w:rsidRDefault="009B4112" w:rsidP="007A55F4">
            <w:pPr>
              <w:jc w:val="center"/>
              <w:rPr>
                <w:color w:val="000000"/>
              </w:rPr>
            </w:pPr>
            <w:r w:rsidRPr="00946A6B">
              <w:rPr>
                <w:color w:val="000000"/>
              </w:rPr>
              <w:t>1-5</w:t>
            </w:r>
          </w:p>
        </w:tc>
      </w:tr>
      <w:tr w:rsidR="009B4112" w:rsidRPr="00946A6B" w14:paraId="45EB42F0" w14:textId="77777777" w:rsidTr="007A55F4">
        <w:trPr>
          <w:trHeight w:val="20"/>
        </w:trPr>
        <w:tc>
          <w:tcPr>
            <w:tcW w:w="3810" w:type="pct"/>
            <w:shd w:val="clear" w:color="auto" w:fill="auto"/>
            <w:noWrap/>
            <w:hideMark/>
          </w:tcPr>
          <w:p w14:paraId="4BC8C882" w14:textId="77777777" w:rsidR="009B4112" w:rsidRPr="00946A6B" w:rsidRDefault="009B4112" w:rsidP="007A55F4">
            <w:pPr>
              <w:rPr>
                <w:color w:val="000000"/>
              </w:rPr>
            </w:pPr>
            <w:r w:rsidRPr="00946A6B">
              <w:rPr>
                <w:color w:val="000000"/>
              </w:rPr>
              <w:t>EI services should always be provided in the home.</w:t>
            </w:r>
          </w:p>
        </w:tc>
        <w:tc>
          <w:tcPr>
            <w:tcW w:w="680" w:type="pct"/>
            <w:shd w:val="clear" w:color="auto" w:fill="auto"/>
            <w:noWrap/>
            <w:hideMark/>
          </w:tcPr>
          <w:p w14:paraId="70C0F5B8" w14:textId="77777777" w:rsidR="009B4112" w:rsidRPr="00946A6B" w:rsidRDefault="009B4112" w:rsidP="007A55F4">
            <w:pPr>
              <w:jc w:val="center"/>
              <w:rPr>
                <w:color w:val="000000"/>
              </w:rPr>
            </w:pPr>
            <w:r w:rsidRPr="00946A6B">
              <w:rPr>
                <w:color w:val="000000"/>
              </w:rPr>
              <w:t>2.</w:t>
            </w:r>
            <w:r>
              <w:rPr>
                <w:color w:val="000000"/>
              </w:rPr>
              <w:t>0</w:t>
            </w:r>
            <w:r w:rsidRPr="00946A6B">
              <w:rPr>
                <w:color w:val="000000"/>
              </w:rPr>
              <w:t xml:space="preserve"> (</w:t>
            </w:r>
            <w:r>
              <w:rPr>
                <w:color w:val="000000"/>
              </w:rPr>
              <w:t>1</w:t>
            </w:r>
            <w:r w:rsidRPr="00946A6B">
              <w:rPr>
                <w:color w:val="000000"/>
              </w:rPr>
              <w:t>.0)</w:t>
            </w:r>
          </w:p>
        </w:tc>
        <w:tc>
          <w:tcPr>
            <w:tcW w:w="510" w:type="pct"/>
          </w:tcPr>
          <w:p w14:paraId="359F9386" w14:textId="77777777" w:rsidR="009B4112" w:rsidRPr="00946A6B" w:rsidRDefault="009B4112" w:rsidP="007A55F4">
            <w:pPr>
              <w:jc w:val="center"/>
              <w:rPr>
                <w:color w:val="000000"/>
              </w:rPr>
            </w:pPr>
            <w:r w:rsidRPr="00946A6B">
              <w:rPr>
                <w:color w:val="000000"/>
              </w:rPr>
              <w:t>1-4</w:t>
            </w:r>
          </w:p>
        </w:tc>
      </w:tr>
      <w:tr w:rsidR="009B4112" w:rsidRPr="00946A6B" w14:paraId="642FDFA3" w14:textId="77777777" w:rsidTr="007A55F4">
        <w:trPr>
          <w:trHeight w:val="20"/>
        </w:trPr>
        <w:tc>
          <w:tcPr>
            <w:tcW w:w="3810" w:type="pct"/>
            <w:shd w:val="clear" w:color="auto" w:fill="auto"/>
            <w:noWrap/>
            <w:hideMark/>
          </w:tcPr>
          <w:p w14:paraId="6D73C10F" w14:textId="77777777" w:rsidR="009B4112" w:rsidRPr="00946A6B" w:rsidRDefault="009B4112" w:rsidP="007A55F4">
            <w:pPr>
              <w:rPr>
                <w:color w:val="000000"/>
              </w:rPr>
            </w:pPr>
            <w:r w:rsidRPr="00946A6B">
              <w:rPr>
                <w:color w:val="000000"/>
              </w:rPr>
              <w:t>There are no circumstances where it is acceptable for EI providers to bring in their own materials.</w:t>
            </w:r>
          </w:p>
        </w:tc>
        <w:tc>
          <w:tcPr>
            <w:tcW w:w="680" w:type="pct"/>
            <w:shd w:val="clear" w:color="auto" w:fill="auto"/>
            <w:noWrap/>
            <w:hideMark/>
          </w:tcPr>
          <w:p w14:paraId="0CC24E6B" w14:textId="77777777" w:rsidR="009B4112" w:rsidRPr="00946A6B" w:rsidRDefault="009B4112" w:rsidP="007A55F4">
            <w:pPr>
              <w:jc w:val="center"/>
              <w:rPr>
                <w:color w:val="000000"/>
              </w:rPr>
            </w:pPr>
            <w:r>
              <w:rPr>
                <w:color w:val="000000"/>
              </w:rPr>
              <w:t>2</w:t>
            </w:r>
            <w:r w:rsidRPr="00946A6B">
              <w:rPr>
                <w:color w:val="000000"/>
              </w:rPr>
              <w:t>.</w:t>
            </w:r>
            <w:r>
              <w:rPr>
                <w:color w:val="000000"/>
              </w:rPr>
              <w:t>0</w:t>
            </w:r>
            <w:r w:rsidRPr="00946A6B">
              <w:rPr>
                <w:color w:val="000000"/>
              </w:rPr>
              <w:t xml:space="preserve"> (</w:t>
            </w:r>
            <w:r>
              <w:rPr>
                <w:color w:val="000000"/>
              </w:rPr>
              <w:t>1</w:t>
            </w:r>
            <w:r w:rsidRPr="00946A6B">
              <w:rPr>
                <w:color w:val="000000"/>
              </w:rPr>
              <w:t>.</w:t>
            </w:r>
            <w:r>
              <w:rPr>
                <w:color w:val="000000"/>
              </w:rPr>
              <w:t>0</w:t>
            </w:r>
            <w:r w:rsidRPr="00946A6B">
              <w:rPr>
                <w:color w:val="000000"/>
              </w:rPr>
              <w:t>)</w:t>
            </w:r>
          </w:p>
        </w:tc>
        <w:tc>
          <w:tcPr>
            <w:tcW w:w="510" w:type="pct"/>
          </w:tcPr>
          <w:p w14:paraId="15471CFD" w14:textId="77777777" w:rsidR="009B4112" w:rsidRPr="00946A6B" w:rsidRDefault="009B4112" w:rsidP="007A55F4">
            <w:pPr>
              <w:jc w:val="center"/>
              <w:rPr>
                <w:color w:val="000000"/>
              </w:rPr>
            </w:pPr>
            <w:r w:rsidRPr="00946A6B">
              <w:rPr>
                <w:color w:val="000000"/>
              </w:rPr>
              <w:t>1-4</w:t>
            </w:r>
          </w:p>
        </w:tc>
      </w:tr>
      <w:tr w:rsidR="009B4112" w:rsidRPr="00946A6B" w14:paraId="7BD86A1C" w14:textId="77777777" w:rsidTr="007A55F4">
        <w:trPr>
          <w:trHeight w:val="20"/>
        </w:trPr>
        <w:tc>
          <w:tcPr>
            <w:tcW w:w="3810" w:type="pct"/>
            <w:shd w:val="clear" w:color="auto" w:fill="auto"/>
            <w:noWrap/>
            <w:hideMark/>
          </w:tcPr>
          <w:p w14:paraId="1BA3663B" w14:textId="77777777" w:rsidR="009B4112" w:rsidRPr="00946A6B" w:rsidRDefault="009B4112" w:rsidP="007A55F4">
            <w:pPr>
              <w:rPr>
                <w:color w:val="000000"/>
              </w:rPr>
            </w:pPr>
            <w:r w:rsidRPr="00946A6B">
              <w:rPr>
                <w:color w:val="000000"/>
              </w:rPr>
              <w:t>EI providers should include other children who are present during a session.</w:t>
            </w:r>
          </w:p>
        </w:tc>
        <w:tc>
          <w:tcPr>
            <w:tcW w:w="680" w:type="pct"/>
            <w:shd w:val="clear" w:color="auto" w:fill="auto"/>
            <w:noWrap/>
            <w:hideMark/>
          </w:tcPr>
          <w:p w14:paraId="66959C21" w14:textId="77777777" w:rsidR="009B4112" w:rsidRPr="00946A6B" w:rsidRDefault="009B4112" w:rsidP="007A55F4">
            <w:pPr>
              <w:jc w:val="center"/>
              <w:rPr>
                <w:color w:val="000000"/>
              </w:rPr>
            </w:pPr>
            <w:r>
              <w:rPr>
                <w:color w:val="000000"/>
              </w:rPr>
              <w:t>4</w:t>
            </w:r>
            <w:r w:rsidRPr="00946A6B">
              <w:rPr>
                <w:color w:val="000000"/>
              </w:rPr>
              <w:t>.</w:t>
            </w:r>
            <w:r>
              <w:rPr>
                <w:color w:val="000000"/>
              </w:rPr>
              <w:t>0</w:t>
            </w:r>
            <w:r w:rsidRPr="00946A6B">
              <w:rPr>
                <w:color w:val="000000"/>
              </w:rPr>
              <w:t xml:space="preserve"> (</w:t>
            </w:r>
            <w:r>
              <w:rPr>
                <w:color w:val="000000"/>
              </w:rPr>
              <w:t>1</w:t>
            </w:r>
            <w:r w:rsidRPr="00946A6B">
              <w:rPr>
                <w:color w:val="000000"/>
              </w:rPr>
              <w:t>.</w:t>
            </w:r>
            <w:r>
              <w:rPr>
                <w:color w:val="000000"/>
              </w:rPr>
              <w:t>0</w:t>
            </w:r>
            <w:r w:rsidRPr="00946A6B">
              <w:rPr>
                <w:color w:val="000000"/>
              </w:rPr>
              <w:t>)</w:t>
            </w:r>
          </w:p>
        </w:tc>
        <w:tc>
          <w:tcPr>
            <w:tcW w:w="510" w:type="pct"/>
          </w:tcPr>
          <w:p w14:paraId="14938EC2" w14:textId="77777777" w:rsidR="009B4112" w:rsidRPr="00946A6B" w:rsidRDefault="009B4112" w:rsidP="007A55F4">
            <w:pPr>
              <w:jc w:val="center"/>
              <w:rPr>
                <w:color w:val="000000"/>
              </w:rPr>
            </w:pPr>
            <w:r w:rsidRPr="00946A6B">
              <w:rPr>
                <w:color w:val="000000"/>
              </w:rPr>
              <w:t>2-5</w:t>
            </w:r>
          </w:p>
        </w:tc>
      </w:tr>
      <w:tr w:rsidR="009B4112" w:rsidRPr="00946A6B" w14:paraId="17A010DD" w14:textId="77777777" w:rsidTr="007A55F4">
        <w:trPr>
          <w:trHeight w:val="20"/>
        </w:trPr>
        <w:tc>
          <w:tcPr>
            <w:tcW w:w="5000" w:type="pct"/>
            <w:gridSpan w:val="3"/>
            <w:shd w:val="clear" w:color="auto" w:fill="auto"/>
            <w:noWrap/>
          </w:tcPr>
          <w:p w14:paraId="386BB8DF" w14:textId="77777777" w:rsidR="009B4112" w:rsidRPr="00946A6B" w:rsidRDefault="009B4112" w:rsidP="007A55F4">
            <w:pPr>
              <w:pBdr>
                <w:bottom w:val="single" w:sz="4" w:space="1" w:color="auto"/>
              </w:pBdr>
              <w:jc w:val="center"/>
              <w:rPr>
                <w:b/>
                <w:bCs/>
                <w:color w:val="000000"/>
              </w:rPr>
            </w:pPr>
            <w:r w:rsidRPr="00946A6B">
              <w:rPr>
                <w:b/>
                <w:bCs/>
                <w:color w:val="000000"/>
              </w:rPr>
              <w:t>General Early Intervention Practices</w:t>
            </w:r>
          </w:p>
        </w:tc>
      </w:tr>
      <w:tr w:rsidR="009B4112" w:rsidRPr="00946A6B" w14:paraId="2963D795" w14:textId="77777777" w:rsidTr="007A55F4">
        <w:trPr>
          <w:trHeight w:val="20"/>
        </w:trPr>
        <w:tc>
          <w:tcPr>
            <w:tcW w:w="3810" w:type="pct"/>
            <w:shd w:val="clear" w:color="auto" w:fill="auto"/>
            <w:noWrap/>
          </w:tcPr>
          <w:p w14:paraId="72B3BD8E" w14:textId="77777777" w:rsidR="009B4112" w:rsidRPr="00946A6B" w:rsidRDefault="009B4112" w:rsidP="007A55F4">
            <w:pPr>
              <w:rPr>
                <w:color w:val="000000"/>
              </w:rPr>
            </w:pPr>
            <w:r w:rsidRPr="00946A6B">
              <w:rPr>
                <w:color w:val="000000"/>
              </w:rPr>
              <w:t>Service coordinators should be the team members who collect all the information about the family's activities/routines.</w:t>
            </w:r>
          </w:p>
        </w:tc>
        <w:tc>
          <w:tcPr>
            <w:tcW w:w="680" w:type="pct"/>
            <w:shd w:val="clear" w:color="auto" w:fill="auto"/>
            <w:noWrap/>
          </w:tcPr>
          <w:p w14:paraId="747BF787" w14:textId="77777777" w:rsidR="009B4112" w:rsidRPr="00946A6B" w:rsidRDefault="009B4112" w:rsidP="007A55F4">
            <w:pPr>
              <w:jc w:val="center"/>
              <w:rPr>
                <w:color w:val="000000"/>
              </w:rPr>
            </w:pPr>
            <w:r w:rsidRPr="00946A6B">
              <w:rPr>
                <w:color w:val="000000"/>
              </w:rPr>
              <w:t>2.</w:t>
            </w:r>
            <w:r>
              <w:rPr>
                <w:color w:val="000000"/>
              </w:rPr>
              <w:t>0</w:t>
            </w:r>
            <w:r w:rsidRPr="00946A6B">
              <w:rPr>
                <w:color w:val="000000"/>
              </w:rPr>
              <w:t xml:space="preserve"> (0.</w:t>
            </w:r>
            <w:r>
              <w:rPr>
                <w:color w:val="000000"/>
              </w:rPr>
              <w:t>0</w:t>
            </w:r>
            <w:r w:rsidRPr="00946A6B">
              <w:rPr>
                <w:color w:val="000000"/>
              </w:rPr>
              <w:t>)</w:t>
            </w:r>
          </w:p>
        </w:tc>
        <w:tc>
          <w:tcPr>
            <w:tcW w:w="510" w:type="pct"/>
          </w:tcPr>
          <w:p w14:paraId="52D3FB7D" w14:textId="77777777" w:rsidR="009B4112" w:rsidRPr="00946A6B" w:rsidRDefault="009B4112" w:rsidP="007A55F4">
            <w:pPr>
              <w:jc w:val="center"/>
              <w:rPr>
                <w:color w:val="000000"/>
              </w:rPr>
            </w:pPr>
            <w:r w:rsidRPr="00946A6B">
              <w:rPr>
                <w:color w:val="000000"/>
              </w:rPr>
              <w:t>1-4</w:t>
            </w:r>
          </w:p>
        </w:tc>
      </w:tr>
      <w:tr w:rsidR="009B4112" w:rsidRPr="00946A6B" w14:paraId="64D93404" w14:textId="77777777" w:rsidTr="007A55F4">
        <w:trPr>
          <w:trHeight w:val="20"/>
        </w:trPr>
        <w:tc>
          <w:tcPr>
            <w:tcW w:w="3810" w:type="pct"/>
            <w:shd w:val="clear" w:color="auto" w:fill="auto"/>
            <w:noWrap/>
            <w:hideMark/>
          </w:tcPr>
          <w:p w14:paraId="76523B8E" w14:textId="77777777" w:rsidR="009B4112" w:rsidRPr="00946A6B" w:rsidRDefault="009B4112" w:rsidP="007A55F4">
            <w:pPr>
              <w:rPr>
                <w:color w:val="000000"/>
              </w:rPr>
            </w:pPr>
            <w:r w:rsidRPr="00946A6B">
              <w:rPr>
                <w:color w:val="000000"/>
              </w:rPr>
              <w:t>In order for families to successfully access resources, service coordinators need to provide more assistance than written information or contact names.</w:t>
            </w:r>
          </w:p>
        </w:tc>
        <w:tc>
          <w:tcPr>
            <w:tcW w:w="680" w:type="pct"/>
            <w:shd w:val="clear" w:color="auto" w:fill="auto"/>
            <w:noWrap/>
            <w:hideMark/>
          </w:tcPr>
          <w:p w14:paraId="4BC39AEA" w14:textId="77777777" w:rsidR="009B4112" w:rsidRPr="00946A6B" w:rsidRDefault="009B4112" w:rsidP="007A55F4">
            <w:pPr>
              <w:jc w:val="center"/>
              <w:rPr>
                <w:color w:val="000000"/>
              </w:rPr>
            </w:pPr>
            <w:r>
              <w:rPr>
                <w:color w:val="000000"/>
              </w:rPr>
              <w:t>4</w:t>
            </w:r>
            <w:r w:rsidRPr="00946A6B">
              <w:rPr>
                <w:color w:val="000000"/>
              </w:rPr>
              <w:t>.</w:t>
            </w:r>
            <w:r>
              <w:rPr>
                <w:color w:val="000000"/>
              </w:rPr>
              <w:t>0</w:t>
            </w:r>
            <w:r w:rsidRPr="00946A6B">
              <w:rPr>
                <w:color w:val="000000"/>
              </w:rPr>
              <w:t xml:space="preserve"> (1.0)</w:t>
            </w:r>
          </w:p>
        </w:tc>
        <w:tc>
          <w:tcPr>
            <w:tcW w:w="510" w:type="pct"/>
          </w:tcPr>
          <w:p w14:paraId="2A1AE53E" w14:textId="77777777" w:rsidR="009B4112" w:rsidRPr="00946A6B" w:rsidRDefault="009B4112" w:rsidP="007A55F4">
            <w:pPr>
              <w:jc w:val="center"/>
              <w:rPr>
                <w:color w:val="000000"/>
              </w:rPr>
            </w:pPr>
            <w:r w:rsidRPr="00946A6B">
              <w:rPr>
                <w:color w:val="000000"/>
              </w:rPr>
              <w:t>1-5</w:t>
            </w:r>
          </w:p>
        </w:tc>
      </w:tr>
      <w:tr w:rsidR="009B4112" w:rsidRPr="00946A6B" w14:paraId="73A50B6B" w14:textId="77777777" w:rsidTr="007A55F4">
        <w:trPr>
          <w:trHeight w:val="20"/>
        </w:trPr>
        <w:tc>
          <w:tcPr>
            <w:tcW w:w="3810" w:type="pct"/>
            <w:shd w:val="clear" w:color="auto" w:fill="auto"/>
            <w:noWrap/>
            <w:hideMark/>
          </w:tcPr>
          <w:p w14:paraId="7BAD7C01" w14:textId="77777777" w:rsidR="009B4112" w:rsidRPr="00946A6B" w:rsidRDefault="009B4112" w:rsidP="007A55F4">
            <w:pPr>
              <w:rPr>
                <w:color w:val="000000"/>
              </w:rPr>
            </w:pPr>
            <w:r w:rsidRPr="00946A6B">
              <w:rPr>
                <w:color w:val="000000"/>
              </w:rPr>
              <w:t>The child's engagement (e.g., interest/happiness) should be of primary importance in a session.</w:t>
            </w:r>
          </w:p>
        </w:tc>
        <w:tc>
          <w:tcPr>
            <w:tcW w:w="680" w:type="pct"/>
            <w:shd w:val="clear" w:color="auto" w:fill="auto"/>
            <w:noWrap/>
            <w:hideMark/>
          </w:tcPr>
          <w:p w14:paraId="497B2A8C" w14:textId="77777777" w:rsidR="009B4112" w:rsidRPr="00946A6B" w:rsidRDefault="009B4112" w:rsidP="007A55F4">
            <w:pPr>
              <w:jc w:val="center"/>
              <w:rPr>
                <w:color w:val="000000"/>
              </w:rPr>
            </w:pPr>
            <w:r>
              <w:rPr>
                <w:color w:val="000000"/>
              </w:rPr>
              <w:t>4</w:t>
            </w:r>
            <w:r w:rsidRPr="00946A6B">
              <w:rPr>
                <w:color w:val="000000"/>
              </w:rPr>
              <w:t>.</w:t>
            </w:r>
            <w:r>
              <w:rPr>
                <w:color w:val="000000"/>
              </w:rPr>
              <w:t>0</w:t>
            </w:r>
            <w:r w:rsidRPr="00946A6B">
              <w:rPr>
                <w:color w:val="000000"/>
              </w:rPr>
              <w:t xml:space="preserve"> (</w:t>
            </w:r>
            <w:r>
              <w:rPr>
                <w:color w:val="000000"/>
              </w:rPr>
              <w:t>1</w:t>
            </w:r>
            <w:r w:rsidRPr="00946A6B">
              <w:rPr>
                <w:color w:val="000000"/>
              </w:rPr>
              <w:t>.</w:t>
            </w:r>
            <w:r>
              <w:rPr>
                <w:color w:val="000000"/>
              </w:rPr>
              <w:t>0</w:t>
            </w:r>
            <w:r w:rsidRPr="00946A6B">
              <w:rPr>
                <w:color w:val="000000"/>
              </w:rPr>
              <w:t>)</w:t>
            </w:r>
          </w:p>
        </w:tc>
        <w:tc>
          <w:tcPr>
            <w:tcW w:w="510" w:type="pct"/>
          </w:tcPr>
          <w:p w14:paraId="151C2430" w14:textId="77777777" w:rsidR="009B4112" w:rsidRPr="00946A6B" w:rsidRDefault="009B4112" w:rsidP="007A55F4">
            <w:pPr>
              <w:jc w:val="center"/>
              <w:rPr>
                <w:color w:val="000000"/>
              </w:rPr>
            </w:pPr>
            <w:r w:rsidRPr="00946A6B">
              <w:rPr>
                <w:color w:val="000000"/>
              </w:rPr>
              <w:t>2-5</w:t>
            </w:r>
          </w:p>
        </w:tc>
      </w:tr>
      <w:tr w:rsidR="009B4112" w:rsidRPr="00946A6B" w14:paraId="3FDFE1C5" w14:textId="77777777" w:rsidTr="007A55F4">
        <w:trPr>
          <w:trHeight w:val="20"/>
        </w:trPr>
        <w:tc>
          <w:tcPr>
            <w:tcW w:w="3810" w:type="pct"/>
            <w:shd w:val="clear" w:color="auto" w:fill="auto"/>
            <w:noWrap/>
            <w:hideMark/>
          </w:tcPr>
          <w:p w14:paraId="1DB3FABD" w14:textId="77777777" w:rsidR="009B4112" w:rsidRPr="00946A6B" w:rsidRDefault="009B4112" w:rsidP="007A55F4">
            <w:pPr>
              <w:rPr>
                <w:color w:val="000000"/>
              </w:rPr>
            </w:pPr>
            <w:r w:rsidRPr="00946A6B">
              <w:rPr>
                <w:color w:val="000000"/>
              </w:rPr>
              <w:t>Sessions should be oriented to what the child needs to learn how to do.</w:t>
            </w:r>
          </w:p>
        </w:tc>
        <w:tc>
          <w:tcPr>
            <w:tcW w:w="680" w:type="pct"/>
            <w:shd w:val="clear" w:color="auto" w:fill="auto"/>
            <w:noWrap/>
            <w:hideMark/>
          </w:tcPr>
          <w:p w14:paraId="1CA6E9AC" w14:textId="77777777" w:rsidR="009B4112" w:rsidRPr="00946A6B" w:rsidRDefault="009B4112" w:rsidP="007A55F4">
            <w:pPr>
              <w:jc w:val="center"/>
              <w:rPr>
                <w:color w:val="000000"/>
              </w:rPr>
            </w:pPr>
            <w:r w:rsidRPr="00946A6B">
              <w:rPr>
                <w:color w:val="000000"/>
              </w:rPr>
              <w:t>3.</w:t>
            </w:r>
            <w:r>
              <w:rPr>
                <w:color w:val="000000"/>
              </w:rPr>
              <w:t>0</w:t>
            </w:r>
            <w:r w:rsidRPr="00946A6B">
              <w:rPr>
                <w:color w:val="000000"/>
              </w:rPr>
              <w:t xml:space="preserve"> (</w:t>
            </w:r>
            <w:r>
              <w:rPr>
                <w:color w:val="000000"/>
              </w:rPr>
              <w:t>1</w:t>
            </w:r>
            <w:r w:rsidRPr="00946A6B">
              <w:rPr>
                <w:color w:val="000000"/>
              </w:rPr>
              <w:t>.</w:t>
            </w:r>
            <w:r>
              <w:rPr>
                <w:color w:val="000000"/>
              </w:rPr>
              <w:t>0</w:t>
            </w:r>
            <w:r w:rsidRPr="00946A6B">
              <w:rPr>
                <w:color w:val="000000"/>
              </w:rPr>
              <w:t>)</w:t>
            </w:r>
          </w:p>
        </w:tc>
        <w:tc>
          <w:tcPr>
            <w:tcW w:w="510" w:type="pct"/>
          </w:tcPr>
          <w:p w14:paraId="4A5F2A20" w14:textId="77777777" w:rsidR="009B4112" w:rsidRPr="00946A6B" w:rsidRDefault="009B4112" w:rsidP="007A55F4">
            <w:pPr>
              <w:jc w:val="center"/>
              <w:rPr>
                <w:color w:val="000000"/>
              </w:rPr>
            </w:pPr>
            <w:r w:rsidRPr="00946A6B">
              <w:rPr>
                <w:color w:val="000000"/>
              </w:rPr>
              <w:t>2-5</w:t>
            </w:r>
          </w:p>
        </w:tc>
      </w:tr>
      <w:tr w:rsidR="009B4112" w:rsidRPr="00946A6B" w14:paraId="36E137CF" w14:textId="77777777" w:rsidTr="007A55F4">
        <w:trPr>
          <w:trHeight w:val="20"/>
        </w:trPr>
        <w:tc>
          <w:tcPr>
            <w:tcW w:w="3810" w:type="pct"/>
            <w:shd w:val="clear" w:color="auto" w:fill="auto"/>
            <w:noWrap/>
            <w:hideMark/>
          </w:tcPr>
          <w:p w14:paraId="0AE51BBC" w14:textId="77777777" w:rsidR="009B4112" w:rsidRPr="00946A6B" w:rsidRDefault="009B4112" w:rsidP="007A55F4">
            <w:pPr>
              <w:rPr>
                <w:color w:val="000000"/>
              </w:rPr>
            </w:pPr>
            <w:r w:rsidRPr="00946A6B">
              <w:rPr>
                <w:color w:val="000000"/>
              </w:rPr>
              <w:t>Keeping records of their work with children helps providers make informed decisions about what they are teaching families to do</w:t>
            </w:r>
          </w:p>
        </w:tc>
        <w:tc>
          <w:tcPr>
            <w:tcW w:w="680" w:type="pct"/>
            <w:shd w:val="clear" w:color="auto" w:fill="auto"/>
            <w:noWrap/>
            <w:hideMark/>
          </w:tcPr>
          <w:p w14:paraId="1265B49F" w14:textId="77777777" w:rsidR="009B4112" w:rsidRPr="00946A6B" w:rsidRDefault="009B4112" w:rsidP="007A55F4">
            <w:pPr>
              <w:jc w:val="center"/>
              <w:rPr>
                <w:color w:val="000000"/>
              </w:rPr>
            </w:pPr>
            <w:r w:rsidRPr="00946A6B">
              <w:rPr>
                <w:color w:val="000000"/>
              </w:rPr>
              <w:t>4.</w:t>
            </w:r>
            <w:r>
              <w:rPr>
                <w:color w:val="000000"/>
              </w:rPr>
              <w:t>0</w:t>
            </w:r>
            <w:r w:rsidRPr="00946A6B">
              <w:rPr>
                <w:color w:val="000000"/>
              </w:rPr>
              <w:t xml:space="preserve"> (0.</w:t>
            </w:r>
            <w:r>
              <w:rPr>
                <w:color w:val="000000"/>
              </w:rPr>
              <w:t>0</w:t>
            </w:r>
            <w:r w:rsidRPr="00946A6B">
              <w:rPr>
                <w:color w:val="000000"/>
              </w:rPr>
              <w:t>)</w:t>
            </w:r>
          </w:p>
        </w:tc>
        <w:tc>
          <w:tcPr>
            <w:tcW w:w="510" w:type="pct"/>
          </w:tcPr>
          <w:p w14:paraId="62CEE983" w14:textId="77777777" w:rsidR="009B4112" w:rsidRPr="00946A6B" w:rsidRDefault="009B4112" w:rsidP="007A55F4">
            <w:pPr>
              <w:jc w:val="center"/>
              <w:rPr>
                <w:color w:val="000000"/>
              </w:rPr>
            </w:pPr>
            <w:r w:rsidRPr="00946A6B">
              <w:rPr>
                <w:color w:val="000000"/>
              </w:rPr>
              <w:t>4-5</w:t>
            </w:r>
          </w:p>
        </w:tc>
      </w:tr>
      <w:tr w:rsidR="009B4112" w:rsidRPr="00946A6B" w14:paraId="2AF56580" w14:textId="77777777" w:rsidTr="007A55F4">
        <w:trPr>
          <w:trHeight w:val="20"/>
        </w:trPr>
        <w:tc>
          <w:tcPr>
            <w:tcW w:w="3810" w:type="pct"/>
            <w:shd w:val="clear" w:color="auto" w:fill="auto"/>
            <w:noWrap/>
            <w:hideMark/>
          </w:tcPr>
          <w:p w14:paraId="7926C548" w14:textId="77777777" w:rsidR="009B4112" w:rsidRPr="00946A6B" w:rsidRDefault="009B4112" w:rsidP="007A55F4">
            <w:pPr>
              <w:rPr>
                <w:color w:val="000000"/>
              </w:rPr>
            </w:pPr>
            <w:r w:rsidRPr="00946A6B">
              <w:rPr>
                <w:color w:val="000000"/>
              </w:rPr>
              <w:t>There are not opportunities for teamwork or collaboration among providers when EI services are provided by independent providers.</w:t>
            </w:r>
          </w:p>
        </w:tc>
        <w:tc>
          <w:tcPr>
            <w:tcW w:w="680" w:type="pct"/>
            <w:shd w:val="clear" w:color="auto" w:fill="auto"/>
            <w:noWrap/>
            <w:hideMark/>
          </w:tcPr>
          <w:p w14:paraId="5F6B4720" w14:textId="77777777" w:rsidR="009B4112" w:rsidRPr="00946A6B" w:rsidRDefault="009B4112" w:rsidP="007A55F4">
            <w:pPr>
              <w:jc w:val="center"/>
              <w:rPr>
                <w:color w:val="000000"/>
              </w:rPr>
            </w:pPr>
            <w:r w:rsidRPr="00946A6B">
              <w:rPr>
                <w:color w:val="000000"/>
              </w:rPr>
              <w:t>2.0 (</w:t>
            </w:r>
            <w:r>
              <w:rPr>
                <w:color w:val="000000"/>
              </w:rPr>
              <w:t>1</w:t>
            </w:r>
            <w:r w:rsidRPr="00946A6B">
              <w:rPr>
                <w:color w:val="000000"/>
              </w:rPr>
              <w:t>.</w:t>
            </w:r>
            <w:r>
              <w:rPr>
                <w:color w:val="000000"/>
              </w:rPr>
              <w:t>0</w:t>
            </w:r>
            <w:r w:rsidRPr="00946A6B">
              <w:rPr>
                <w:color w:val="000000"/>
              </w:rPr>
              <w:t>)</w:t>
            </w:r>
          </w:p>
        </w:tc>
        <w:tc>
          <w:tcPr>
            <w:tcW w:w="510" w:type="pct"/>
          </w:tcPr>
          <w:p w14:paraId="31948D16" w14:textId="77777777" w:rsidR="009B4112" w:rsidRPr="00946A6B" w:rsidRDefault="009B4112" w:rsidP="007A55F4">
            <w:pPr>
              <w:jc w:val="center"/>
              <w:rPr>
                <w:color w:val="000000"/>
              </w:rPr>
            </w:pPr>
            <w:r w:rsidRPr="00946A6B">
              <w:rPr>
                <w:color w:val="000000"/>
              </w:rPr>
              <w:t>1-4</w:t>
            </w:r>
          </w:p>
        </w:tc>
      </w:tr>
      <w:tr w:rsidR="009B4112" w:rsidRPr="00946A6B" w14:paraId="76D94D81" w14:textId="77777777" w:rsidTr="007A55F4">
        <w:trPr>
          <w:trHeight w:val="20"/>
        </w:trPr>
        <w:tc>
          <w:tcPr>
            <w:tcW w:w="3810" w:type="pct"/>
            <w:shd w:val="clear" w:color="auto" w:fill="auto"/>
            <w:noWrap/>
            <w:hideMark/>
          </w:tcPr>
          <w:p w14:paraId="2343B78B" w14:textId="77777777" w:rsidR="009B4112" w:rsidRPr="00946A6B" w:rsidRDefault="009B4112" w:rsidP="007A55F4">
            <w:pPr>
              <w:rPr>
                <w:color w:val="000000"/>
              </w:rPr>
            </w:pPr>
            <w:r w:rsidRPr="00946A6B">
              <w:rPr>
                <w:color w:val="000000"/>
              </w:rPr>
              <w:t>All EI providers, regardless of the discipline, have the skills and abilities to work effectively with all infants and toddlers.</w:t>
            </w:r>
          </w:p>
        </w:tc>
        <w:tc>
          <w:tcPr>
            <w:tcW w:w="680" w:type="pct"/>
            <w:shd w:val="clear" w:color="auto" w:fill="auto"/>
            <w:noWrap/>
            <w:hideMark/>
          </w:tcPr>
          <w:p w14:paraId="77E51361" w14:textId="77777777" w:rsidR="009B4112" w:rsidRPr="00946A6B" w:rsidRDefault="009B4112" w:rsidP="007A55F4">
            <w:pPr>
              <w:jc w:val="center"/>
              <w:rPr>
                <w:color w:val="000000"/>
              </w:rPr>
            </w:pPr>
            <w:r w:rsidRPr="00946A6B">
              <w:rPr>
                <w:color w:val="000000"/>
              </w:rPr>
              <w:t>2.</w:t>
            </w:r>
            <w:r>
              <w:rPr>
                <w:color w:val="000000"/>
              </w:rPr>
              <w:t>0</w:t>
            </w:r>
            <w:r w:rsidRPr="00946A6B">
              <w:rPr>
                <w:color w:val="000000"/>
              </w:rPr>
              <w:t xml:space="preserve"> (1.</w:t>
            </w:r>
            <w:r>
              <w:rPr>
                <w:color w:val="000000"/>
              </w:rPr>
              <w:t>0</w:t>
            </w:r>
            <w:r w:rsidRPr="00946A6B">
              <w:rPr>
                <w:color w:val="000000"/>
              </w:rPr>
              <w:t>)</w:t>
            </w:r>
          </w:p>
        </w:tc>
        <w:tc>
          <w:tcPr>
            <w:tcW w:w="510" w:type="pct"/>
          </w:tcPr>
          <w:p w14:paraId="2A255FCF" w14:textId="77777777" w:rsidR="009B4112" w:rsidRPr="00946A6B" w:rsidRDefault="009B4112" w:rsidP="007A55F4">
            <w:pPr>
              <w:jc w:val="center"/>
              <w:rPr>
                <w:color w:val="000000"/>
              </w:rPr>
            </w:pPr>
            <w:r w:rsidRPr="00946A6B">
              <w:rPr>
                <w:color w:val="000000"/>
              </w:rPr>
              <w:t>1-5</w:t>
            </w:r>
          </w:p>
        </w:tc>
      </w:tr>
      <w:tr w:rsidR="009B4112" w:rsidRPr="00946A6B" w14:paraId="3C58DBE8" w14:textId="77777777" w:rsidTr="007A55F4">
        <w:trPr>
          <w:trHeight w:val="20"/>
        </w:trPr>
        <w:tc>
          <w:tcPr>
            <w:tcW w:w="3810" w:type="pct"/>
            <w:tcBorders>
              <w:bottom w:val="single" w:sz="4" w:space="0" w:color="auto"/>
            </w:tcBorders>
            <w:shd w:val="clear" w:color="auto" w:fill="auto"/>
            <w:noWrap/>
            <w:hideMark/>
          </w:tcPr>
          <w:p w14:paraId="097F4EBE" w14:textId="77777777" w:rsidR="009B4112" w:rsidRPr="00946A6B" w:rsidRDefault="009B4112" w:rsidP="007A55F4">
            <w:pPr>
              <w:rPr>
                <w:color w:val="000000"/>
              </w:rPr>
            </w:pPr>
            <w:r w:rsidRPr="00946A6B">
              <w:rPr>
                <w:color w:val="000000"/>
              </w:rPr>
              <w:t>An EI provider's competence is related more to their formal training (e.g., undergraduate/graduate) than to their on-the-job experiences.</w:t>
            </w:r>
          </w:p>
        </w:tc>
        <w:tc>
          <w:tcPr>
            <w:tcW w:w="680" w:type="pct"/>
            <w:tcBorders>
              <w:bottom w:val="single" w:sz="4" w:space="0" w:color="auto"/>
            </w:tcBorders>
            <w:shd w:val="clear" w:color="auto" w:fill="auto"/>
            <w:noWrap/>
            <w:hideMark/>
          </w:tcPr>
          <w:p w14:paraId="73FC92AE" w14:textId="77777777" w:rsidR="009B4112" w:rsidRPr="00946A6B" w:rsidRDefault="009B4112" w:rsidP="007A55F4">
            <w:pPr>
              <w:jc w:val="center"/>
              <w:rPr>
                <w:color w:val="000000"/>
              </w:rPr>
            </w:pPr>
            <w:r w:rsidRPr="00946A6B">
              <w:rPr>
                <w:color w:val="000000"/>
              </w:rPr>
              <w:t>2.</w:t>
            </w:r>
            <w:r>
              <w:rPr>
                <w:color w:val="000000"/>
              </w:rPr>
              <w:t>0</w:t>
            </w:r>
            <w:r w:rsidRPr="00946A6B">
              <w:rPr>
                <w:color w:val="000000"/>
              </w:rPr>
              <w:t xml:space="preserve"> (0.</w:t>
            </w:r>
            <w:r>
              <w:rPr>
                <w:color w:val="000000"/>
              </w:rPr>
              <w:t>0</w:t>
            </w:r>
            <w:r w:rsidRPr="00946A6B">
              <w:rPr>
                <w:color w:val="000000"/>
              </w:rPr>
              <w:t>)</w:t>
            </w:r>
          </w:p>
        </w:tc>
        <w:tc>
          <w:tcPr>
            <w:tcW w:w="510" w:type="pct"/>
            <w:tcBorders>
              <w:bottom w:val="single" w:sz="4" w:space="0" w:color="auto"/>
            </w:tcBorders>
          </w:tcPr>
          <w:p w14:paraId="3B941E3D" w14:textId="77777777" w:rsidR="009B4112" w:rsidRPr="00946A6B" w:rsidRDefault="009B4112" w:rsidP="007A55F4">
            <w:pPr>
              <w:jc w:val="center"/>
              <w:rPr>
                <w:color w:val="000000"/>
              </w:rPr>
            </w:pPr>
            <w:r w:rsidRPr="00946A6B">
              <w:rPr>
                <w:color w:val="000000"/>
              </w:rPr>
              <w:t>1-4</w:t>
            </w:r>
          </w:p>
        </w:tc>
      </w:tr>
      <w:tr w:rsidR="009B4112" w:rsidRPr="00946A6B" w14:paraId="6E3EE4AE" w14:textId="77777777" w:rsidTr="007A55F4">
        <w:trPr>
          <w:trHeight w:val="20"/>
        </w:trPr>
        <w:tc>
          <w:tcPr>
            <w:tcW w:w="5000" w:type="pct"/>
            <w:gridSpan w:val="3"/>
            <w:tcBorders>
              <w:top w:val="single" w:sz="4" w:space="0" w:color="auto"/>
            </w:tcBorders>
            <w:shd w:val="clear" w:color="auto" w:fill="auto"/>
            <w:noWrap/>
          </w:tcPr>
          <w:p w14:paraId="37F933A4" w14:textId="77777777" w:rsidR="009B4112" w:rsidRPr="00946A6B" w:rsidRDefault="009B4112" w:rsidP="007A55F4">
            <w:pPr>
              <w:rPr>
                <w:color w:val="000000"/>
              </w:rPr>
            </w:pPr>
            <w:r w:rsidRPr="00946A6B">
              <w:rPr>
                <w:color w:val="000000"/>
              </w:rPr>
              <w:t xml:space="preserve">Beliefs about Participation in Early Intervention (Sawyer &amp; Campbell, 2009) </w:t>
            </w:r>
          </w:p>
        </w:tc>
      </w:tr>
    </w:tbl>
    <w:p w14:paraId="38DE9DFF" w14:textId="5C67601F" w:rsidR="009B4112" w:rsidRDefault="009B4112" w:rsidP="0096661D">
      <w:pPr>
        <w:spacing w:line="480" w:lineRule="auto"/>
        <w:ind w:left="720" w:hanging="720"/>
      </w:pPr>
    </w:p>
    <w:p w14:paraId="04DF6B3E" w14:textId="77777777" w:rsidR="009B4112" w:rsidRDefault="009B4112">
      <w:pPr>
        <w:pBdr>
          <w:top w:val="none" w:sz="0" w:space="0" w:color="auto"/>
          <w:left w:val="none" w:sz="0" w:space="0" w:color="auto"/>
          <w:bottom w:val="none" w:sz="0" w:space="0" w:color="auto"/>
          <w:right w:val="none" w:sz="0" w:space="0" w:color="auto"/>
          <w:between w:val="none" w:sz="0" w:space="0" w:color="auto"/>
          <w:bar w:val="none" w:sz="0" w:color="auto"/>
        </w:pBdr>
      </w:pPr>
      <w:r>
        <w:br w:type="page"/>
      </w:r>
    </w:p>
    <w:tbl>
      <w:tblPr>
        <w:tblStyle w:val="TableGrid"/>
        <w:tblW w:w="9935" w:type="dxa"/>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8"/>
        <w:gridCol w:w="957"/>
        <w:gridCol w:w="1170"/>
        <w:gridCol w:w="1260"/>
        <w:gridCol w:w="1980"/>
        <w:gridCol w:w="1440"/>
        <w:gridCol w:w="1620"/>
      </w:tblGrid>
      <w:tr w:rsidR="009B4112" w:rsidRPr="00946A6B" w14:paraId="268C0ACF" w14:textId="77777777" w:rsidTr="007A55F4">
        <w:trPr>
          <w:trHeight w:val="284"/>
        </w:trPr>
        <w:tc>
          <w:tcPr>
            <w:tcW w:w="9935" w:type="dxa"/>
            <w:gridSpan w:val="7"/>
          </w:tcPr>
          <w:p w14:paraId="78606EEA" w14:textId="77777777" w:rsidR="009B4112" w:rsidRPr="00946A6B" w:rsidRDefault="009B4112" w:rsidP="007A55F4">
            <w:r w:rsidRPr="00946A6B">
              <w:lastRenderedPageBreak/>
              <w:t xml:space="preserve">Table </w:t>
            </w:r>
            <w:r>
              <w:t>7</w:t>
            </w:r>
          </w:p>
        </w:tc>
      </w:tr>
      <w:tr w:rsidR="009B4112" w:rsidRPr="00946A6B" w14:paraId="1799CEE6" w14:textId="77777777" w:rsidTr="007A55F4">
        <w:trPr>
          <w:trHeight w:val="284"/>
        </w:trPr>
        <w:tc>
          <w:tcPr>
            <w:tcW w:w="9935" w:type="dxa"/>
            <w:gridSpan w:val="7"/>
          </w:tcPr>
          <w:p w14:paraId="65876E28" w14:textId="77777777" w:rsidR="009B4112" w:rsidRPr="00946A6B" w:rsidRDefault="009B4112" w:rsidP="007A55F4">
            <w:pPr>
              <w:rPr>
                <w:i/>
                <w:iCs/>
              </w:rPr>
            </w:pPr>
            <w:r>
              <w:rPr>
                <w:i/>
                <w:iCs/>
              </w:rPr>
              <w:t>Caregiver</w:t>
            </w:r>
            <w:r w:rsidRPr="00946A6B">
              <w:rPr>
                <w:i/>
                <w:iCs/>
              </w:rPr>
              <w:t xml:space="preserve"> and SLP Scores on the Working Alliance Inventory</w:t>
            </w:r>
            <w:r>
              <w:rPr>
                <w:i/>
                <w:iCs/>
              </w:rPr>
              <w:t xml:space="preserve"> (WAI)</w:t>
            </w:r>
          </w:p>
        </w:tc>
      </w:tr>
      <w:tr w:rsidR="009B4112" w:rsidRPr="00946A6B" w14:paraId="6959452F" w14:textId="77777777" w:rsidTr="007A55F4">
        <w:trPr>
          <w:trHeight w:val="396"/>
        </w:trPr>
        <w:tc>
          <w:tcPr>
            <w:tcW w:w="1508" w:type="dxa"/>
            <w:tcBorders>
              <w:bottom w:val="single" w:sz="4" w:space="0" w:color="auto"/>
            </w:tcBorders>
          </w:tcPr>
          <w:p w14:paraId="02A30348" w14:textId="77777777" w:rsidR="009B4112" w:rsidRPr="00946A6B" w:rsidRDefault="009B4112" w:rsidP="007A55F4"/>
        </w:tc>
        <w:tc>
          <w:tcPr>
            <w:tcW w:w="957" w:type="dxa"/>
            <w:tcBorders>
              <w:bottom w:val="single" w:sz="4" w:space="0" w:color="auto"/>
            </w:tcBorders>
          </w:tcPr>
          <w:p w14:paraId="42C19DB3" w14:textId="77777777" w:rsidR="009B4112" w:rsidRPr="00946A6B" w:rsidRDefault="009B4112" w:rsidP="007A55F4"/>
        </w:tc>
        <w:tc>
          <w:tcPr>
            <w:tcW w:w="1170" w:type="dxa"/>
            <w:tcBorders>
              <w:bottom w:val="single" w:sz="4" w:space="0" w:color="auto"/>
            </w:tcBorders>
          </w:tcPr>
          <w:p w14:paraId="18CBACE1" w14:textId="77777777" w:rsidR="009B4112" w:rsidRPr="003C08E2" w:rsidRDefault="009B4112" w:rsidP="007A55F4">
            <w:pPr>
              <w:jc w:val="center"/>
            </w:pPr>
            <w:r w:rsidRPr="003C08E2">
              <w:t>Caregiver</w:t>
            </w:r>
          </w:p>
        </w:tc>
        <w:tc>
          <w:tcPr>
            <w:tcW w:w="1260" w:type="dxa"/>
            <w:tcBorders>
              <w:bottom w:val="single" w:sz="4" w:space="0" w:color="auto"/>
            </w:tcBorders>
          </w:tcPr>
          <w:p w14:paraId="58B3FDD7" w14:textId="77777777" w:rsidR="009B4112" w:rsidRPr="00946A6B" w:rsidRDefault="009B4112" w:rsidP="007A55F4">
            <w:pPr>
              <w:jc w:val="center"/>
            </w:pPr>
            <w:r>
              <w:t>SLP</w:t>
            </w:r>
          </w:p>
        </w:tc>
        <w:tc>
          <w:tcPr>
            <w:tcW w:w="1980" w:type="dxa"/>
            <w:tcBorders>
              <w:bottom w:val="single" w:sz="4" w:space="0" w:color="auto"/>
            </w:tcBorders>
          </w:tcPr>
          <w:p w14:paraId="0C1E1399" w14:textId="77777777" w:rsidR="009B4112" w:rsidRPr="00946A6B" w:rsidRDefault="009B4112" w:rsidP="007A55F4">
            <w:pPr>
              <w:jc w:val="center"/>
            </w:pPr>
            <w:r w:rsidRPr="00946A6B">
              <w:t>Mann-Whitney U</w:t>
            </w:r>
          </w:p>
        </w:tc>
        <w:tc>
          <w:tcPr>
            <w:tcW w:w="1440" w:type="dxa"/>
            <w:tcBorders>
              <w:bottom w:val="single" w:sz="4" w:space="0" w:color="auto"/>
            </w:tcBorders>
          </w:tcPr>
          <w:p w14:paraId="78E29D09" w14:textId="77777777" w:rsidR="009B4112" w:rsidRPr="00946A6B" w:rsidRDefault="009B4112" w:rsidP="007A55F4">
            <w:pPr>
              <w:jc w:val="center"/>
              <w:rPr>
                <w:color w:val="202122"/>
                <w:shd w:val="clear" w:color="auto" w:fill="FFFFFF"/>
              </w:rPr>
            </w:pPr>
            <w:r>
              <w:rPr>
                <w:color w:val="202122"/>
                <w:shd w:val="clear" w:color="auto" w:fill="FFFFFF"/>
              </w:rPr>
              <w:t>Cliff’s delta</w:t>
            </w:r>
          </w:p>
        </w:tc>
        <w:tc>
          <w:tcPr>
            <w:tcW w:w="1620" w:type="dxa"/>
            <w:tcBorders>
              <w:bottom w:val="single" w:sz="4" w:space="0" w:color="auto"/>
            </w:tcBorders>
          </w:tcPr>
          <w:p w14:paraId="28AF54E9" w14:textId="77777777" w:rsidR="009B4112" w:rsidRPr="00946A6B" w:rsidRDefault="009B4112" w:rsidP="007A55F4">
            <w:pPr>
              <w:jc w:val="center"/>
            </w:pPr>
            <w:r w:rsidRPr="00946A6B">
              <w:rPr>
                <w:color w:val="202122"/>
                <w:shd w:val="clear" w:color="auto" w:fill="FFFFFF"/>
              </w:rPr>
              <w:t xml:space="preserve">Spearman’s </w:t>
            </w:r>
            <w:r w:rsidRPr="00946A6B">
              <w:rPr>
                <w:i/>
                <w:iCs/>
                <w:color w:val="202122"/>
                <w:shd w:val="clear" w:color="auto" w:fill="FFFFFF"/>
              </w:rPr>
              <w:t>ρ</w:t>
            </w:r>
          </w:p>
        </w:tc>
      </w:tr>
      <w:tr w:rsidR="009B4112" w:rsidRPr="00946A6B" w14:paraId="42DC6D6D" w14:textId="77777777" w:rsidTr="007A55F4">
        <w:trPr>
          <w:trHeight w:val="548"/>
        </w:trPr>
        <w:tc>
          <w:tcPr>
            <w:tcW w:w="1508" w:type="dxa"/>
            <w:tcBorders>
              <w:top w:val="single" w:sz="4" w:space="0" w:color="auto"/>
            </w:tcBorders>
            <w:vAlign w:val="center"/>
          </w:tcPr>
          <w:p w14:paraId="20C01469" w14:textId="77777777" w:rsidR="009B4112" w:rsidRPr="00946A6B" w:rsidRDefault="009B4112" w:rsidP="007A55F4">
            <w:pPr>
              <w:jc w:val="center"/>
            </w:pPr>
            <w:r w:rsidRPr="00946A6B">
              <w:t>WAI-Tasks</w:t>
            </w:r>
            <w:r w:rsidRPr="00946A6B">
              <w:rPr>
                <w:vertAlign w:val="superscript"/>
              </w:rPr>
              <w:t>1</w:t>
            </w:r>
          </w:p>
        </w:tc>
        <w:tc>
          <w:tcPr>
            <w:tcW w:w="957" w:type="dxa"/>
            <w:tcBorders>
              <w:top w:val="single" w:sz="4" w:space="0" w:color="auto"/>
            </w:tcBorders>
          </w:tcPr>
          <w:p w14:paraId="03DBCF0C" w14:textId="77777777" w:rsidR="009B4112" w:rsidRPr="00946A6B" w:rsidRDefault="009B4112" w:rsidP="007A55F4">
            <w:pPr>
              <w:jc w:val="center"/>
              <w:rPr>
                <w:sz w:val="22"/>
                <w:szCs w:val="22"/>
              </w:rPr>
            </w:pPr>
            <w:r w:rsidRPr="00946A6B">
              <w:rPr>
                <w:sz w:val="22"/>
                <w:szCs w:val="22"/>
              </w:rPr>
              <w:t>Median</w:t>
            </w:r>
            <w:r>
              <w:rPr>
                <w:sz w:val="22"/>
                <w:szCs w:val="22"/>
              </w:rPr>
              <w:t xml:space="preserve"> IQR</w:t>
            </w:r>
          </w:p>
        </w:tc>
        <w:tc>
          <w:tcPr>
            <w:tcW w:w="1170" w:type="dxa"/>
            <w:tcBorders>
              <w:top w:val="single" w:sz="4" w:space="0" w:color="auto"/>
            </w:tcBorders>
          </w:tcPr>
          <w:p w14:paraId="22A2BD1A" w14:textId="77777777" w:rsidR="009B4112" w:rsidRDefault="009B4112" w:rsidP="007A55F4">
            <w:pPr>
              <w:jc w:val="center"/>
            </w:pPr>
            <w:r w:rsidRPr="00946A6B">
              <w:t>79.5</w:t>
            </w:r>
            <w:r>
              <w:t xml:space="preserve"> </w:t>
            </w:r>
          </w:p>
          <w:p w14:paraId="583D5BB2" w14:textId="77777777" w:rsidR="009B4112" w:rsidRPr="00946A6B" w:rsidRDefault="009B4112" w:rsidP="007A55F4">
            <w:pPr>
              <w:jc w:val="center"/>
            </w:pPr>
            <w:r>
              <w:t>10.75</w:t>
            </w:r>
          </w:p>
        </w:tc>
        <w:tc>
          <w:tcPr>
            <w:tcW w:w="1260" w:type="dxa"/>
            <w:tcBorders>
              <w:top w:val="single" w:sz="4" w:space="0" w:color="auto"/>
            </w:tcBorders>
          </w:tcPr>
          <w:p w14:paraId="44F39FEB" w14:textId="77777777" w:rsidR="009B4112" w:rsidRDefault="009B4112" w:rsidP="007A55F4">
            <w:pPr>
              <w:jc w:val="center"/>
            </w:pPr>
            <w:r w:rsidRPr="00946A6B">
              <w:t>68</w:t>
            </w:r>
            <w:r>
              <w:t xml:space="preserve"> </w:t>
            </w:r>
          </w:p>
          <w:p w14:paraId="514AD58F" w14:textId="77777777" w:rsidR="009B4112" w:rsidRPr="00946A6B" w:rsidRDefault="009B4112" w:rsidP="007A55F4">
            <w:pPr>
              <w:jc w:val="center"/>
            </w:pPr>
            <w:r>
              <w:t>6.75</w:t>
            </w:r>
          </w:p>
        </w:tc>
        <w:tc>
          <w:tcPr>
            <w:tcW w:w="1980" w:type="dxa"/>
            <w:tcBorders>
              <w:top w:val="single" w:sz="4" w:space="0" w:color="auto"/>
            </w:tcBorders>
            <w:vAlign w:val="center"/>
          </w:tcPr>
          <w:p w14:paraId="3EEFAAF6" w14:textId="77777777" w:rsidR="009B4112" w:rsidRPr="00946A6B" w:rsidRDefault="009B4112" w:rsidP="007A55F4">
            <w:pPr>
              <w:jc w:val="center"/>
            </w:pPr>
            <w:r w:rsidRPr="00946A6B">
              <w:t>416.5</w:t>
            </w:r>
            <w:r w:rsidRPr="00946A6B">
              <w:rPr>
                <w:vertAlign w:val="superscript"/>
              </w:rPr>
              <w:t>**</w:t>
            </w:r>
          </w:p>
        </w:tc>
        <w:tc>
          <w:tcPr>
            <w:tcW w:w="1440" w:type="dxa"/>
            <w:tcBorders>
              <w:top w:val="single" w:sz="4" w:space="0" w:color="auto"/>
            </w:tcBorders>
            <w:vAlign w:val="center"/>
          </w:tcPr>
          <w:p w14:paraId="0B7E7B4F" w14:textId="77777777" w:rsidR="009B4112" w:rsidRPr="00946A6B" w:rsidRDefault="009B4112" w:rsidP="007A55F4">
            <w:pPr>
              <w:jc w:val="center"/>
            </w:pPr>
            <w:r>
              <w:t>0.72</w:t>
            </w:r>
          </w:p>
        </w:tc>
        <w:tc>
          <w:tcPr>
            <w:tcW w:w="1620" w:type="dxa"/>
            <w:tcBorders>
              <w:top w:val="single" w:sz="4" w:space="0" w:color="auto"/>
            </w:tcBorders>
            <w:vAlign w:val="center"/>
          </w:tcPr>
          <w:p w14:paraId="0E4D344F" w14:textId="77777777" w:rsidR="009B4112" w:rsidRPr="00946A6B" w:rsidRDefault="009B4112" w:rsidP="007A55F4">
            <w:pPr>
              <w:jc w:val="center"/>
            </w:pPr>
            <w:r w:rsidRPr="00946A6B">
              <w:t>0.21</w:t>
            </w:r>
          </w:p>
        </w:tc>
      </w:tr>
      <w:tr w:rsidR="009B4112" w:rsidRPr="00946A6B" w14:paraId="1357B83C" w14:textId="77777777" w:rsidTr="007A55F4">
        <w:trPr>
          <w:trHeight w:val="569"/>
        </w:trPr>
        <w:tc>
          <w:tcPr>
            <w:tcW w:w="1508" w:type="dxa"/>
            <w:vAlign w:val="center"/>
          </w:tcPr>
          <w:p w14:paraId="1D5EC751" w14:textId="77777777" w:rsidR="009B4112" w:rsidRPr="00946A6B" w:rsidRDefault="009B4112" w:rsidP="007A55F4">
            <w:pPr>
              <w:jc w:val="center"/>
            </w:pPr>
            <w:r w:rsidRPr="00946A6B">
              <w:t>WAI-Bonds</w:t>
            </w:r>
            <w:r w:rsidRPr="00946A6B">
              <w:rPr>
                <w:vertAlign w:val="superscript"/>
              </w:rPr>
              <w:t>2</w:t>
            </w:r>
          </w:p>
        </w:tc>
        <w:tc>
          <w:tcPr>
            <w:tcW w:w="957" w:type="dxa"/>
          </w:tcPr>
          <w:p w14:paraId="5811244C" w14:textId="77777777" w:rsidR="009B4112" w:rsidRPr="00946A6B" w:rsidRDefault="009B4112" w:rsidP="007A55F4">
            <w:pPr>
              <w:jc w:val="center"/>
              <w:rPr>
                <w:sz w:val="22"/>
                <w:szCs w:val="22"/>
              </w:rPr>
            </w:pPr>
            <w:r w:rsidRPr="00946A6B">
              <w:rPr>
                <w:sz w:val="22"/>
                <w:szCs w:val="22"/>
              </w:rPr>
              <w:t>Median</w:t>
            </w:r>
            <w:r>
              <w:rPr>
                <w:sz w:val="22"/>
                <w:szCs w:val="22"/>
              </w:rPr>
              <w:t xml:space="preserve"> IQR</w:t>
            </w:r>
          </w:p>
        </w:tc>
        <w:tc>
          <w:tcPr>
            <w:tcW w:w="1170" w:type="dxa"/>
          </w:tcPr>
          <w:p w14:paraId="24AA6874" w14:textId="77777777" w:rsidR="009B4112" w:rsidRDefault="009B4112" w:rsidP="007A55F4">
            <w:pPr>
              <w:jc w:val="center"/>
            </w:pPr>
            <w:r w:rsidRPr="00946A6B">
              <w:t>57</w:t>
            </w:r>
            <w:r>
              <w:t xml:space="preserve"> </w:t>
            </w:r>
          </w:p>
          <w:p w14:paraId="3875F2BF" w14:textId="77777777" w:rsidR="009B4112" w:rsidRPr="00946A6B" w:rsidRDefault="009B4112" w:rsidP="007A55F4">
            <w:pPr>
              <w:jc w:val="center"/>
            </w:pPr>
            <w:r>
              <w:t>6.00</w:t>
            </w:r>
          </w:p>
        </w:tc>
        <w:tc>
          <w:tcPr>
            <w:tcW w:w="1260" w:type="dxa"/>
          </w:tcPr>
          <w:p w14:paraId="1FEE639A" w14:textId="77777777" w:rsidR="009B4112" w:rsidRDefault="009B4112" w:rsidP="007A55F4">
            <w:pPr>
              <w:jc w:val="center"/>
            </w:pPr>
            <w:r w:rsidRPr="00946A6B">
              <w:t>52.5</w:t>
            </w:r>
            <w:r>
              <w:t xml:space="preserve"> </w:t>
            </w:r>
          </w:p>
          <w:p w14:paraId="176FD919" w14:textId="77777777" w:rsidR="009B4112" w:rsidRPr="00946A6B" w:rsidRDefault="009B4112" w:rsidP="007A55F4">
            <w:pPr>
              <w:jc w:val="center"/>
            </w:pPr>
            <w:r>
              <w:t>8.00</w:t>
            </w:r>
          </w:p>
        </w:tc>
        <w:tc>
          <w:tcPr>
            <w:tcW w:w="1980" w:type="dxa"/>
            <w:vAlign w:val="center"/>
          </w:tcPr>
          <w:p w14:paraId="38E858DE" w14:textId="77777777" w:rsidR="009B4112" w:rsidRPr="00946A6B" w:rsidRDefault="009B4112" w:rsidP="007A55F4">
            <w:pPr>
              <w:jc w:val="center"/>
            </w:pPr>
            <w:r w:rsidRPr="00946A6B">
              <w:t>349</w:t>
            </w:r>
            <w:r w:rsidRPr="00946A6B">
              <w:rPr>
                <w:vertAlign w:val="superscript"/>
              </w:rPr>
              <w:t>*</w:t>
            </w:r>
          </w:p>
        </w:tc>
        <w:tc>
          <w:tcPr>
            <w:tcW w:w="1440" w:type="dxa"/>
            <w:vAlign w:val="center"/>
          </w:tcPr>
          <w:p w14:paraId="44A60CBF" w14:textId="77777777" w:rsidR="009B4112" w:rsidRPr="00946A6B" w:rsidRDefault="009B4112" w:rsidP="007A55F4">
            <w:pPr>
              <w:jc w:val="center"/>
            </w:pPr>
            <w:r>
              <w:t>0.44</w:t>
            </w:r>
          </w:p>
        </w:tc>
        <w:tc>
          <w:tcPr>
            <w:tcW w:w="1620" w:type="dxa"/>
            <w:vAlign w:val="center"/>
          </w:tcPr>
          <w:p w14:paraId="3143DBE5" w14:textId="77777777" w:rsidR="009B4112" w:rsidRPr="00946A6B" w:rsidRDefault="009B4112" w:rsidP="007A55F4">
            <w:pPr>
              <w:jc w:val="center"/>
            </w:pPr>
            <w:r w:rsidRPr="00946A6B">
              <w:t>0.01</w:t>
            </w:r>
          </w:p>
        </w:tc>
      </w:tr>
      <w:tr w:rsidR="009B4112" w:rsidRPr="00946A6B" w14:paraId="2726EEA3" w14:textId="77777777" w:rsidTr="007A55F4">
        <w:trPr>
          <w:trHeight w:val="548"/>
        </w:trPr>
        <w:tc>
          <w:tcPr>
            <w:tcW w:w="1508" w:type="dxa"/>
            <w:vAlign w:val="center"/>
          </w:tcPr>
          <w:p w14:paraId="274399AF" w14:textId="77777777" w:rsidR="009B4112" w:rsidRPr="00946A6B" w:rsidRDefault="009B4112" w:rsidP="007A55F4">
            <w:pPr>
              <w:jc w:val="center"/>
            </w:pPr>
            <w:r w:rsidRPr="00946A6B">
              <w:t>WAI-Goals</w:t>
            </w:r>
            <w:r w:rsidRPr="00946A6B">
              <w:rPr>
                <w:vertAlign w:val="superscript"/>
              </w:rPr>
              <w:t>1</w:t>
            </w:r>
          </w:p>
        </w:tc>
        <w:tc>
          <w:tcPr>
            <w:tcW w:w="957" w:type="dxa"/>
          </w:tcPr>
          <w:p w14:paraId="676B97C7" w14:textId="77777777" w:rsidR="009B4112" w:rsidRDefault="009B4112" w:rsidP="007A55F4">
            <w:pPr>
              <w:jc w:val="center"/>
              <w:rPr>
                <w:sz w:val="22"/>
                <w:szCs w:val="22"/>
              </w:rPr>
            </w:pPr>
            <w:r w:rsidRPr="00946A6B">
              <w:rPr>
                <w:sz w:val="22"/>
                <w:szCs w:val="22"/>
              </w:rPr>
              <w:t>Median</w:t>
            </w:r>
          </w:p>
          <w:p w14:paraId="25AA98E4" w14:textId="77777777" w:rsidR="009B4112" w:rsidRPr="00946A6B" w:rsidRDefault="009B4112" w:rsidP="007A55F4">
            <w:pPr>
              <w:jc w:val="center"/>
              <w:rPr>
                <w:sz w:val="22"/>
                <w:szCs w:val="22"/>
              </w:rPr>
            </w:pPr>
            <w:r>
              <w:rPr>
                <w:sz w:val="22"/>
                <w:szCs w:val="22"/>
              </w:rPr>
              <w:t>IQR</w:t>
            </w:r>
          </w:p>
        </w:tc>
        <w:tc>
          <w:tcPr>
            <w:tcW w:w="1170" w:type="dxa"/>
          </w:tcPr>
          <w:p w14:paraId="1CB83660" w14:textId="77777777" w:rsidR="009B4112" w:rsidRDefault="009B4112" w:rsidP="007A55F4">
            <w:pPr>
              <w:jc w:val="center"/>
            </w:pPr>
            <w:r w:rsidRPr="00946A6B">
              <w:t>79.5</w:t>
            </w:r>
            <w:r>
              <w:t xml:space="preserve"> </w:t>
            </w:r>
          </w:p>
          <w:p w14:paraId="620AC8A8" w14:textId="77777777" w:rsidR="009B4112" w:rsidRPr="00946A6B" w:rsidRDefault="009B4112" w:rsidP="007A55F4">
            <w:pPr>
              <w:jc w:val="center"/>
            </w:pPr>
            <w:r>
              <w:t>10.75</w:t>
            </w:r>
          </w:p>
        </w:tc>
        <w:tc>
          <w:tcPr>
            <w:tcW w:w="1260" w:type="dxa"/>
          </w:tcPr>
          <w:p w14:paraId="52C0AF52" w14:textId="77777777" w:rsidR="009B4112" w:rsidRDefault="009B4112" w:rsidP="007A55F4">
            <w:pPr>
              <w:jc w:val="center"/>
            </w:pPr>
            <w:r w:rsidRPr="00946A6B">
              <w:t>68.5</w:t>
            </w:r>
            <w:r>
              <w:t xml:space="preserve"> </w:t>
            </w:r>
          </w:p>
          <w:p w14:paraId="4512B1E8" w14:textId="77777777" w:rsidR="009B4112" w:rsidRPr="00946A6B" w:rsidRDefault="009B4112" w:rsidP="007A55F4">
            <w:pPr>
              <w:jc w:val="center"/>
            </w:pPr>
            <w:r>
              <w:t>8.50</w:t>
            </w:r>
          </w:p>
        </w:tc>
        <w:tc>
          <w:tcPr>
            <w:tcW w:w="1980" w:type="dxa"/>
            <w:vAlign w:val="center"/>
          </w:tcPr>
          <w:p w14:paraId="793FF84E" w14:textId="77777777" w:rsidR="009B4112" w:rsidRPr="00946A6B" w:rsidRDefault="009B4112" w:rsidP="007A55F4">
            <w:pPr>
              <w:jc w:val="center"/>
            </w:pPr>
            <w:r w:rsidRPr="00946A6B">
              <w:t>388.5</w:t>
            </w:r>
            <w:r w:rsidRPr="00946A6B">
              <w:rPr>
                <w:vertAlign w:val="superscript"/>
              </w:rPr>
              <w:t>**</w:t>
            </w:r>
          </w:p>
        </w:tc>
        <w:tc>
          <w:tcPr>
            <w:tcW w:w="1440" w:type="dxa"/>
            <w:vAlign w:val="center"/>
          </w:tcPr>
          <w:p w14:paraId="2625BF2D" w14:textId="77777777" w:rsidR="009B4112" w:rsidRPr="00946A6B" w:rsidRDefault="009B4112" w:rsidP="007A55F4">
            <w:pPr>
              <w:jc w:val="center"/>
            </w:pPr>
            <w:r>
              <w:t>0.61</w:t>
            </w:r>
          </w:p>
        </w:tc>
        <w:tc>
          <w:tcPr>
            <w:tcW w:w="1620" w:type="dxa"/>
            <w:vAlign w:val="center"/>
          </w:tcPr>
          <w:p w14:paraId="1123D820" w14:textId="77777777" w:rsidR="009B4112" w:rsidRPr="00946A6B" w:rsidRDefault="009B4112" w:rsidP="007A55F4">
            <w:pPr>
              <w:jc w:val="center"/>
            </w:pPr>
            <w:r w:rsidRPr="00946A6B">
              <w:t>0.17</w:t>
            </w:r>
          </w:p>
        </w:tc>
      </w:tr>
      <w:tr w:rsidR="009B4112" w:rsidRPr="00946A6B" w14:paraId="44BE83C5" w14:textId="77777777" w:rsidTr="007A55F4">
        <w:trPr>
          <w:trHeight w:val="569"/>
        </w:trPr>
        <w:tc>
          <w:tcPr>
            <w:tcW w:w="1508" w:type="dxa"/>
            <w:tcBorders>
              <w:bottom w:val="single" w:sz="4" w:space="0" w:color="auto"/>
            </w:tcBorders>
            <w:vAlign w:val="center"/>
          </w:tcPr>
          <w:p w14:paraId="1B9DA0BC" w14:textId="77777777" w:rsidR="009B4112" w:rsidRPr="00946A6B" w:rsidRDefault="009B4112" w:rsidP="007A55F4">
            <w:pPr>
              <w:jc w:val="center"/>
            </w:pPr>
            <w:r w:rsidRPr="00946A6B">
              <w:t>WAI-Total</w:t>
            </w:r>
            <w:r w:rsidRPr="00946A6B">
              <w:rPr>
                <w:vertAlign w:val="superscript"/>
              </w:rPr>
              <w:t>3</w:t>
            </w:r>
          </w:p>
        </w:tc>
        <w:tc>
          <w:tcPr>
            <w:tcW w:w="957" w:type="dxa"/>
            <w:tcBorders>
              <w:bottom w:val="single" w:sz="4" w:space="0" w:color="auto"/>
            </w:tcBorders>
          </w:tcPr>
          <w:p w14:paraId="092C04A6" w14:textId="77777777" w:rsidR="009B4112" w:rsidRDefault="009B4112" w:rsidP="007A55F4">
            <w:pPr>
              <w:jc w:val="center"/>
              <w:rPr>
                <w:sz w:val="22"/>
                <w:szCs w:val="22"/>
              </w:rPr>
            </w:pPr>
            <w:r w:rsidRPr="00946A6B">
              <w:rPr>
                <w:sz w:val="22"/>
                <w:szCs w:val="22"/>
              </w:rPr>
              <w:t>Median</w:t>
            </w:r>
          </w:p>
          <w:p w14:paraId="78BAF831" w14:textId="77777777" w:rsidR="009B4112" w:rsidRPr="00946A6B" w:rsidRDefault="009B4112" w:rsidP="007A55F4">
            <w:pPr>
              <w:jc w:val="center"/>
              <w:rPr>
                <w:sz w:val="22"/>
                <w:szCs w:val="22"/>
              </w:rPr>
            </w:pPr>
            <w:r>
              <w:rPr>
                <w:sz w:val="22"/>
                <w:szCs w:val="22"/>
              </w:rPr>
              <w:t>IQR</w:t>
            </w:r>
          </w:p>
        </w:tc>
        <w:tc>
          <w:tcPr>
            <w:tcW w:w="1170" w:type="dxa"/>
            <w:tcBorders>
              <w:bottom w:val="single" w:sz="4" w:space="0" w:color="auto"/>
            </w:tcBorders>
          </w:tcPr>
          <w:p w14:paraId="37D0703B" w14:textId="77777777" w:rsidR="009B4112" w:rsidRDefault="009B4112" w:rsidP="007A55F4">
            <w:pPr>
              <w:jc w:val="center"/>
            </w:pPr>
            <w:r w:rsidRPr="00946A6B">
              <w:t>216</w:t>
            </w:r>
            <w:r>
              <w:t xml:space="preserve">.5 </w:t>
            </w:r>
          </w:p>
          <w:p w14:paraId="526E47CC" w14:textId="77777777" w:rsidR="009B4112" w:rsidRPr="00946A6B" w:rsidRDefault="009B4112" w:rsidP="007A55F4">
            <w:pPr>
              <w:jc w:val="center"/>
            </w:pPr>
            <w:r>
              <w:t>25.3</w:t>
            </w:r>
          </w:p>
        </w:tc>
        <w:tc>
          <w:tcPr>
            <w:tcW w:w="1260" w:type="dxa"/>
            <w:tcBorders>
              <w:bottom w:val="single" w:sz="4" w:space="0" w:color="auto"/>
            </w:tcBorders>
          </w:tcPr>
          <w:p w14:paraId="6BC53812" w14:textId="77777777" w:rsidR="009B4112" w:rsidRDefault="009B4112" w:rsidP="007A55F4">
            <w:pPr>
              <w:jc w:val="center"/>
            </w:pPr>
            <w:r w:rsidRPr="00946A6B">
              <w:t>1</w:t>
            </w:r>
            <w:r>
              <w:t xml:space="preserve">92.5 </w:t>
            </w:r>
          </w:p>
          <w:p w14:paraId="0804F803" w14:textId="77777777" w:rsidR="009B4112" w:rsidRPr="00946A6B" w:rsidRDefault="009B4112" w:rsidP="007A55F4">
            <w:pPr>
              <w:jc w:val="center"/>
            </w:pPr>
            <w:r>
              <w:t>14.3</w:t>
            </w:r>
          </w:p>
        </w:tc>
        <w:tc>
          <w:tcPr>
            <w:tcW w:w="1980" w:type="dxa"/>
            <w:tcBorders>
              <w:bottom w:val="single" w:sz="4" w:space="0" w:color="auto"/>
            </w:tcBorders>
            <w:vAlign w:val="center"/>
          </w:tcPr>
          <w:p w14:paraId="41AB4D1A" w14:textId="77777777" w:rsidR="009B4112" w:rsidRPr="00946A6B" w:rsidRDefault="009B4112" w:rsidP="007A55F4">
            <w:pPr>
              <w:jc w:val="center"/>
            </w:pPr>
            <w:r w:rsidRPr="00946A6B">
              <w:t>405.5</w:t>
            </w:r>
            <w:r w:rsidRPr="00946A6B">
              <w:rPr>
                <w:vertAlign w:val="superscript"/>
              </w:rPr>
              <w:t>**</w:t>
            </w:r>
          </w:p>
        </w:tc>
        <w:tc>
          <w:tcPr>
            <w:tcW w:w="1440" w:type="dxa"/>
            <w:tcBorders>
              <w:bottom w:val="single" w:sz="4" w:space="0" w:color="auto"/>
            </w:tcBorders>
            <w:vAlign w:val="center"/>
          </w:tcPr>
          <w:p w14:paraId="63B9B942" w14:textId="77777777" w:rsidR="009B4112" w:rsidRPr="00946A6B" w:rsidRDefault="009B4112" w:rsidP="007A55F4">
            <w:pPr>
              <w:jc w:val="center"/>
            </w:pPr>
            <w:r>
              <w:t>0.68</w:t>
            </w:r>
          </w:p>
        </w:tc>
        <w:tc>
          <w:tcPr>
            <w:tcW w:w="1620" w:type="dxa"/>
            <w:tcBorders>
              <w:bottom w:val="single" w:sz="4" w:space="0" w:color="auto"/>
            </w:tcBorders>
            <w:vAlign w:val="center"/>
          </w:tcPr>
          <w:p w14:paraId="6704F882" w14:textId="77777777" w:rsidR="009B4112" w:rsidRPr="00946A6B" w:rsidRDefault="009B4112" w:rsidP="007A55F4">
            <w:pPr>
              <w:jc w:val="center"/>
            </w:pPr>
            <w:r w:rsidRPr="00946A6B">
              <w:t>0.19</w:t>
            </w:r>
          </w:p>
        </w:tc>
      </w:tr>
      <w:tr w:rsidR="009B4112" w:rsidRPr="00946A6B" w14:paraId="7D569A64" w14:textId="77777777" w:rsidTr="007A55F4">
        <w:trPr>
          <w:trHeight w:val="1666"/>
        </w:trPr>
        <w:tc>
          <w:tcPr>
            <w:tcW w:w="9935" w:type="dxa"/>
            <w:gridSpan w:val="7"/>
            <w:tcBorders>
              <w:top w:val="single" w:sz="4" w:space="0" w:color="auto"/>
            </w:tcBorders>
          </w:tcPr>
          <w:p w14:paraId="5BD1EFA9" w14:textId="77777777" w:rsidR="009B4112" w:rsidRPr="00946A6B" w:rsidRDefault="009B4112" w:rsidP="007A55F4">
            <w:r w:rsidRPr="00946A6B">
              <w:t>Working Alliance Inventory (Ho</w:t>
            </w:r>
            <w:r>
              <w:t>r</w:t>
            </w:r>
            <w:r w:rsidRPr="00946A6B">
              <w:t>vath &amp; Greenberg, 1989)</w:t>
            </w:r>
          </w:p>
          <w:p w14:paraId="1FE41118" w14:textId="77777777" w:rsidR="009B4112" w:rsidRPr="00946A6B" w:rsidRDefault="009B4112" w:rsidP="007A55F4">
            <w:r>
              <w:rPr>
                <w:i/>
                <w:iCs/>
              </w:rPr>
              <w:t>Note.</w:t>
            </w:r>
            <w:r>
              <w:t xml:space="preserve"> </w:t>
            </w:r>
            <w:r w:rsidRPr="00946A6B">
              <w:t xml:space="preserve">N=22. </w:t>
            </w:r>
            <w:r>
              <w:t>Three</w:t>
            </w:r>
            <w:r w:rsidRPr="00946A6B">
              <w:t xml:space="preserve"> SLPs did not complete this survey, and their corresponding </w:t>
            </w:r>
            <w:r>
              <w:t>caregiver</w:t>
            </w:r>
            <w:r w:rsidRPr="00946A6B">
              <w:t>s’ score was omitted from analysis.</w:t>
            </w:r>
          </w:p>
          <w:p w14:paraId="0B709260" w14:textId="77777777" w:rsidR="009B4112" w:rsidRPr="00946A6B" w:rsidRDefault="009B4112" w:rsidP="007A55F4">
            <w:r w:rsidRPr="00946A6B">
              <w:rPr>
                <w:vertAlign w:val="superscript"/>
              </w:rPr>
              <w:t>1</w:t>
            </w:r>
            <w:r w:rsidRPr="00946A6B">
              <w:t xml:space="preserve">maximum score: 84, </w:t>
            </w:r>
            <w:r w:rsidRPr="00946A6B">
              <w:rPr>
                <w:vertAlign w:val="superscript"/>
              </w:rPr>
              <w:t>2</w:t>
            </w:r>
            <w:r w:rsidRPr="00946A6B">
              <w:t xml:space="preserve">maximum score: 63, </w:t>
            </w:r>
            <w:r w:rsidRPr="00946A6B">
              <w:rPr>
                <w:vertAlign w:val="superscript"/>
              </w:rPr>
              <w:t>3</w:t>
            </w:r>
            <w:r w:rsidRPr="00946A6B">
              <w:t>maximum score: 231</w:t>
            </w:r>
          </w:p>
          <w:p w14:paraId="78AC1961" w14:textId="77777777" w:rsidR="009B4112" w:rsidRPr="00946A6B" w:rsidRDefault="009B4112" w:rsidP="007A55F4">
            <w:r w:rsidRPr="00946A6B">
              <w:rPr>
                <w:vertAlign w:val="superscript"/>
              </w:rPr>
              <w:t>*</w:t>
            </w:r>
            <w:r w:rsidRPr="00946A6B">
              <w:t xml:space="preserve">p&lt;0.05, </w:t>
            </w:r>
            <w:r w:rsidRPr="00946A6B">
              <w:rPr>
                <w:vertAlign w:val="superscript"/>
              </w:rPr>
              <w:t>**</w:t>
            </w:r>
            <w:r w:rsidRPr="00946A6B">
              <w:t>p&lt;0.001</w:t>
            </w:r>
          </w:p>
        </w:tc>
      </w:tr>
    </w:tbl>
    <w:p w14:paraId="483CB7E3" w14:textId="77777777" w:rsidR="00372CBC" w:rsidRDefault="00372CBC" w:rsidP="0096661D">
      <w:pPr>
        <w:spacing w:line="480" w:lineRule="auto"/>
        <w:ind w:left="720" w:hanging="720"/>
      </w:pPr>
      <w:bookmarkStart w:id="0" w:name="_GoBack"/>
      <w:bookmarkEnd w:id="0"/>
    </w:p>
    <w:sectPr w:rsidR="00372CBC" w:rsidSect="00FE5874">
      <w:headerReference w:type="even" r:id="rId60"/>
      <w:headerReference w:type="default" r:id="rId61"/>
      <w:headerReference w:type="first" r:id="rId6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9EAC0" w14:textId="77777777" w:rsidR="00037E89" w:rsidRDefault="00037E89" w:rsidP="00752BE2">
      <w:r>
        <w:separator/>
      </w:r>
    </w:p>
  </w:endnote>
  <w:endnote w:type="continuationSeparator" w:id="0">
    <w:p w14:paraId="06C249A8" w14:textId="77777777" w:rsidR="00037E89" w:rsidRDefault="00037E89" w:rsidP="0075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445F" w14:textId="77777777" w:rsidR="00037E89" w:rsidRDefault="00037E89" w:rsidP="00752BE2">
      <w:r>
        <w:separator/>
      </w:r>
    </w:p>
  </w:footnote>
  <w:footnote w:type="continuationSeparator" w:id="0">
    <w:p w14:paraId="64DCE62A" w14:textId="77777777" w:rsidR="00037E89" w:rsidRDefault="00037E89" w:rsidP="00752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224839"/>
      <w:docPartObj>
        <w:docPartGallery w:val="Page Numbers (Top of Page)"/>
        <w:docPartUnique/>
      </w:docPartObj>
    </w:sdtPr>
    <w:sdtEndPr>
      <w:rPr>
        <w:rStyle w:val="PageNumber"/>
      </w:rPr>
    </w:sdtEndPr>
    <w:sdtContent>
      <w:p w14:paraId="42D08016" w14:textId="3A0D2A6E" w:rsidR="009C32F5" w:rsidRDefault="009C32F5" w:rsidP="00C75A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D2A6B" w14:textId="77777777" w:rsidR="009C32F5" w:rsidRDefault="009C32F5" w:rsidP="00DB63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3184337"/>
      <w:docPartObj>
        <w:docPartGallery w:val="Page Numbers (Top of Page)"/>
        <w:docPartUnique/>
      </w:docPartObj>
    </w:sdtPr>
    <w:sdtEndPr>
      <w:rPr>
        <w:rStyle w:val="PageNumber"/>
      </w:rPr>
    </w:sdtEndPr>
    <w:sdtContent>
      <w:p w14:paraId="6CBE3F80" w14:textId="662BBA74" w:rsidR="009C32F5" w:rsidRDefault="009C32F5" w:rsidP="00C75A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0EAA">
          <w:rPr>
            <w:rStyle w:val="PageNumber"/>
            <w:noProof/>
          </w:rPr>
          <w:t>21</w:t>
        </w:r>
        <w:r>
          <w:rPr>
            <w:rStyle w:val="PageNumber"/>
          </w:rPr>
          <w:fldChar w:fldCharType="end"/>
        </w:r>
      </w:p>
    </w:sdtContent>
  </w:sdt>
  <w:p w14:paraId="06F7FB33" w14:textId="3FFC4A34" w:rsidR="009C32F5" w:rsidRPr="00752BE2" w:rsidRDefault="009C32F5" w:rsidP="00DB63E3">
    <w:pPr>
      <w:pStyle w:val="Header"/>
      <w:ind w:right="360"/>
    </w:pPr>
    <w:r w:rsidRPr="001051AE">
      <w:t>CAREGIVER</w:t>
    </w:r>
    <w:r w:rsidRPr="00752BE2">
      <w:t xml:space="preserve"> INVOLVEMENT IN EARLY INTERVENTION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30B0" w14:textId="7A5EDB1B" w:rsidR="009C32F5" w:rsidRPr="00752BE2" w:rsidRDefault="009C32F5" w:rsidP="00752BE2">
    <w:pPr>
      <w:pStyle w:val="Header"/>
    </w:pPr>
    <w:r w:rsidRPr="00752BE2">
      <w:t>PARENT INVOLVEMENT IN EARLY INTERVENTION</w:t>
    </w:r>
  </w:p>
  <w:p w14:paraId="76C4DAA0" w14:textId="77777777" w:rsidR="009C32F5" w:rsidRDefault="009C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360"/>
    <w:multiLevelType w:val="hybridMultilevel"/>
    <w:tmpl w:val="48A6937E"/>
    <w:styleLink w:val="ImportedStyle1"/>
    <w:lvl w:ilvl="0" w:tplc="B09E1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039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F06F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C8C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C41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1A3D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021D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E63D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A01A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B953DD"/>
    <w:multiLevelType w:val="hybridMultilevel"/>
    <w:tmpl w:val="48A6937E"/>
    <w:numStyleLink w:val="ImportedStyle1"/>
  </w:abstractNum>
  <w:abstractNum w:abstractNumId="2" w15:restartNumberingAfterBreak="0">
    <w:nsid w:val="3C2C1467"/>
    <w:multiLevelType w:val="hybridMultilevel"/>
    <w:tmpl w:val="91607FE4"/>
    <w:lvl w:ilvl="0" w:tplc="F98ADFC2">
      <w:start w:val="1"/>
      <w:numFmt w:val="decimal"/>
      <w:lvlText w:val="%1."/>
      <w:lvlJc w:val="left"/>
      <w:pPr>
        <w:ind w:left="1080" w:hanging="360"/>
      </w:pPr>
      <w:rPr>
        <w:rFonts w:eastAsia="Helvetica Neue" w:cs="Helvetica Neu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16332E"/>
    <w:multiLevelType w:val="hybridMultilevel"/>
    <w:tmpl w:val="0CF68FC4"/>
    <w:lvl w:ilvl="0" w:tplc="1B4A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E2"/>
    <w:rsid w:val="00010C51"/>
    <w:rsid w:val="000157DC"/>
    <w:rsid w:val="000213B1"/>
    <w:rsid w:val="00023A6E"/>
    <w:rsid w:val="00030283"/>
    <w:rsid w:val="00031484"/>
    <w:rsid w:val="00037E89"/>
    <w:rsid w:val="00046B57"/>
    <w:rsid w:val="00051F36"/>
    <w:rsid w:val="000573EB"/>
    <w:rsid w:val="00064AF6"/>
    <w:rsid w:val="000655F6"/>
    <w:rsid w:val="00070C86"/>
    <w:rsid w:val="00073AF6"/>
    <w:rsid w:val="00080F8C"/>
    <w:rsid w:val="0008427D"/>
    <w:rsid w:val="00085CA8"/>
    <w:rsid w:val="00090909"/>
    <w:rsid w:val="000A590F"/>
    <w:rsid w:val="000C3B1B"/>
    <w:rsid w:val="000D2055"/>
    <w:rsid w:val="000E25B6"/>
    <w:rsid w:val="000E376D"/>
    <w:rsid w:val="000E57AB"/>
    <w:rsid w:val="000E6CA5"/>
    <w:rsid w:val="000F16EB"/>
    <w:rsid w:val="000F4B69"/>
    <w:rsid w:val="000F6709"/>
    <w:rsid w:val="000F7D72"/>
    <w:rsid w:val="001051AE"/>
    <w:rsid w:val="0011402F"/>
    <w:rsid w:val="0011657F"/>
    <w:rsid w:val="001376DF"/>
    <w:rsid w:val="00143F10"/>
    <w:rsid w:val="00157DBD"/>
    <w:rsid w:val="00162CCC"/>
    <w:rsid w:val="00173BE0"/>
    <w:rsid w:val="001831F6"/>
    <w:rsid w:val="0018358D"/>
    <w:rsid w:val="00185486"/>
    <w:rsid w:val="00187EBD"/>
    <w:rsid w:val="001A374B"/>
    <w:rsid w:val="001A7F41"/>
    <w:rsid w:val="001B2679"/>
    <w:rsid w:val="001B6B88"/>
    <w:rsid w:val="001C5F03"/>
    <w:rsid w:val="001C644A"/>
    <w:rsid w:val="001E427E"/>
    <w:rsid w:val="001E461D"/>
    <w:rsid w:val="001E6B0B"/>
    <w:rsid w:val="001E6D9F"/>
    <w:rsid w:val="001E7EA9"/>
    <w:rsid w:val="001F0A78"/>
    <w:rsid w:val="001F0EB3"/>
    <w:rsid w:val="001F4AE7"/>
    <w:rsid w:val="00204E29"/>
    <w:rsid w:val="002064A7"/>
    <w:rsid w:val="00206FF1"/>
    <w:rsid w:val="00211E29"/>
    <w:rsid w:val="002132FF"/>
    <w:rsid w:val="00215D96"/>
    <w:rsid w:val="00216493"/>
    <w:rsid w:val="0021671E"/>
    <w:rsid w:val="00217793"/>
    <w:rsid w:val="00217E03"/>
    <w:rsid w:val="00222365"/>
    <w:rsid w:val="00240156"/>
    <w:rsid w:val="0024019D"/>
    <w:rsid w:val="00255C13"/>
    <w:rsid w:val="002605F3"/>
    <w:rsid w:val="00260B06"/>
    <w:rsid w:val="0026277F"/>
    <w:rsid w:val="00262EA1"/>
    <w:rsid w:val="00265AD6"/>
    <w:rsid w:val="00270307"/>
    <w:rsid w:val="002715FE"/>
    <w:rsid w:val="002728EC"/>
    <w:rsid w:val="002858F8"/>
    <w:rsid w:val="00286035"/>
    <w:rsid w:val="00293932"/>
    <w:rsid w:val="00294E6C"/>
    <w:rsid w:val="00295BE7"/>
    <w:rsid w:val="00297BBF"/>
    <w:rsid w:val="002A05A7"/>
    <w:rsid w:val="002A2EF8"/>
    <w:rsid w:val="002A605A"/>
    <w:rsid w:val="002B608E"/>
    <w:rsid w:val="002C6987"/>
    <w:rsid w:val="002E6456"/>
    <w:rsid w:val="002E681E"/>
    <w:rsid w:val="002E7985"/>
    <w:rsid w:val="002F0228"/>
    <w:rsid w:val="002F2E9A"/>
    <w:rsid w:val="002F450D"/>
    <w:rsid w:val="002F78B3"/>
    <w:rsid w:val="00300FD0"/>
    <w:rsid w:val="00304150"/>
    <w:rsid w:val="003121ED"/>
    <w:rsid w:val="003268DF"/>
    <w:rsid w:val="00332754"/>
    <w:rsid w:val="00335346"/>
    <w:rsid w:val="00343BEC"/>
    <w:rsid w:val="00350DA6"/>
    <w:rsid w:val="003628F1"/>
    <w:rsid w:val="00363C5A"/>
    <w:rsid w:val="00365A8C"/>
    <w:rsid w:val="00372CBC"/>
    <w:rsid w:val="0037541B"/>
    <w:rsid w:val="00375765"/>
    <w:rsid w:val="003810D1"/>
    <w:rsid w:val="00385357"/>
    <w:rsid w:val="0038742F"/>
    <w:rsid w:val="00392D06"/>
    <w:rsid w:val="003968AB"/>
    <w:rsid w:val="003A4302"/>
    <w:rsid w:val="003A74DF"/>
    <w:rsid w:val="003B3C78"/>
    <w:rsid w:val="003B7BED"/>
    <w:rsid w:val="003C3856"/>
    <w:rsid w:val="003C4229"/>
    <w:rsid w:val="003C6D84"/>
    <w:rsid w:val="003D44A1"/>
    <w:rsid w:val="003E14FD"/>
    <w:rsid w:val="003E430C"/>
    <w:rsid w:val="003F4137"/>
    <w:rsid w:val="003F55A1"/>
    <w:rsid w:val="00405926"/>
    <w:rsid w:val="0041154B"/>
    <w:rsid w:val="004204AB"/>
    <w:rsid w:val="00422339"/>
    <w:rsid w:val="00424515"/>
    <w:rsid w:val="00436874"/>
    <w:rsid w:val="00437E26"/>
    <w:rsid w:val="00440054"/>
    <w:rsid w:val="00444D61"/>
    <w:rsid w:val="0045539D"/>
    <w:rsid w:val="00455EF9"/>
    <w:rsid w:val="00457C7C"/>
    <w:rsid w:val="00463311"/>
    <w:rsid w:val="00485EA8"/>
    <w:rsid w:val="004873C6"/>
    <w:rsid w:val="00491587"/>
    <w:rsid w:val="00494AA2"/>
    <w:rsid w:val="004B1F3A"/>
    <w:rsid w:val="004C0ED0"/>
    <w:rsid w:val="004D386D"/>
    <w:rsid w:val="004E0B3A"/>
    <w:rsid w:val="004E5FE1"/>
    <w:rsid w:val="004E644E"/>
    <w:rsid w:val="004E789C"/>
    <w:rsid w:val="00504468"/>
    <w:rsid w:val="00505060"/>
    <w:rsid w:val="00505F26"/>
    <w:rsid w:val="00521813"/>
    <w:rsid w:val="00522739"/>
    <w:rsid w:val="005232D9"/>
    <w:rsid w:val="00535A9E"/>
    <w:rsid w:val="005372E9"/>
    <w:rsid w:val="00542657"/>
    <w:rsid w:val="00545904"/>
    <w:rsid w:val="0055528B"/>
    <w:rsid w:val="00556CE5"/>
    <w:rsid w:val="00560065"/>
    <w:rsid w:val="005603E2"/>
    <w:rsid w:val="00560A5F"/>
    <w:rsid w:val="005669A6"/>
    <w:rsid w:val="005707F0"/>
    <w:rsid w:val="0057782F"/>
    <w:rsid w:val="0057786A"/>
    <w:rsid w:val="00577D02"/>
    <w:rsid w:val="00580434"/>
    <w:rsid w:val="00582F4E"/>
    <w:rsid w:val="005A37F3"/>
    <w:rsid w:val="005B1633"/>
    <w:rsid w:val="005C05FF"/>
    <w:rsid w:val="005C0897"/>
    <w:rsid w:val="005C296A"/>
    <w:rsid w:val="005C39B0"/>
    <w:rsid w:val="005D0921"/>
    <w:rsid w:val="005D31ED"/>
    <w:rsid w:val="005D32E0"/>
    <w:rsid w:val="005D34BE"/>
    <w:rsid w:val="005D7786"/>
    <w:rsid w:val="005D7EAF"/>
    <w:rsid w:val="005E0874"/>
    <w:rsid w:val="006148D5"/>
    <w:rsid w:val="00616078"/>
    <w:rsid w:val="00616ADC"/>
    <w:rsid w:val="00632786"/>
    <w:rsid w:val="00633782"/>
    <w:rsid w:val="00634A7E"/>
    <w:rsid w:val="006355B6"/>
    <w:rsid w:val="006428DE"/>
    <w:rsid w:val="006451B0"/>
    <w:rsid w:val="0064588D"/>
    <w:rsid w:val="006524BE"/>
    <w:rsid w:val="00656ECC"/>
    <w:rsid w:val="0065733C"/>
    <w:rsid w:val="00661901"/>
    <w:rsid w:val="006660E0"/>
    <w:rsid w:val="006675A2"/>
    <w:rsid w:val="00671379"/>
    <w:rsid w:val="006720F5"/>
    <w:rsid w:val="00686D50"/>
    <w:rsid w:val="006875C7"/>
    <w:rsid w:val="006A23F5"/>
    <w:rsid w:val="006B0DB0"/>
    <w:rsid w:val="006B2484"/>
    <w:rsid w:val="006B2CA4"/>
    <w:rsid w:val="006B544D"/>
    <w:rsid w:val="006B6665"/>
    <w:rsid w:val="006B7AA8"/>
    <w:rsid w:val="006C04AF"/>
    <w:rsid w:val="006C1C69"/>
    <w:rsid w:val="006C75A0"/>
    <w:rsid w:val="006D512A"/>
    <w:rsid w:val="006E142C"/>
    <w:rsid w:val="006E1853"/>
    <w:rsid w:val="006E5E8B"/>
    <w:rsid w:val="006E7299"/>
    <w:rsid w:val="006F2D7F"/>
    <w:rsid w:val="00706FD1"/>
    <w:rsid w:val="00736CFD"/>
    <w:rsid w:val="0074087A"/>
    <w:rsid w:val="00744CE9"/>
    <w:rsid w:val="00747CB7"/>
    <w:rsid w:val="007512F1"/>
    <w:rsid w:val="007522A8"/>
    <w:rsid w:val="00752BE2"/>
    <w:rsid w:val="00754D3E"/>
    <w:rsid w:val="00756F54"/>
    <w:rsid w:val="00765964"/>
    <w:rsid w:val="00766BD3"/>
    <w:rsid w:val="00783359"/>
    <w:rsid w:val="0078349F"/>
    <w:rsid w:val="007841B0"/>
    <w:rsid w:val="0078456A"/>
    <w:rsid w:val="00790EAA"/>
    <w:rsid w:val="007920B8"/>
    <w:rsid w:val="00796398"/>
    <w:rsid w:val="0079731D"/>
    <w:rsid w:val="007A3F9C"/>
    <w:rsid w:val="007A6E1F"/>
    <w:rsid w:val="007B3499"/>
    <w:rsid w:val="007B667B"/>
    <w:rsid w:val="007B7486"/>
    <w:rsid w:val="007B74E1"/>
    <w:rsid w:val="007C7BC5"/>
    <w:rsid w:val="007D34D9"/>
    <w:rsid w:val="007D4A5D"/>
    <w:rsid w:val="007D5783"/>
    <w:rsid w:val="007D642D"/>
    <w:rsid w:val="007E63B6"/>
    <w:rsid w:val="008034A2"/>
    <w:rsid w:val="00804037"/>
    <w:rsid w:val="0081049C"/>
    <w:rsid w:val="00810712"/>
    <w:rsid w:val="00813EA9"/>
    <w:rsid w:val="00813F04"/>
    <w:rsid w:val="0082172E"/>
    <w:rsid w:val="00822A77"/>
    <w:rsid w:val="0084707B"/>
    <w:rsid w:val="00851C57"/>
    <w:rsid w:val="008535F0"/>
    <w:rsid w:val="00860D72"/>
    <w:rsid w:val="008618ED"/>
    <w:rsid w:val="00865D77"/>
    <w:rsid w:val="00866725"/>
    <w:rsid w:val="00866BC1"/>
    <w:rsid w:val="00873CA7"/>
    <w:rsid w:val="008776CE"/>
    <w:rsid w:val="00882176"/>
    <w:rsid w:val="00886089"/>
    <w:rsid w:val="008924E6"/>
    <w:rsid w:val="008935BC"/>
    <w:rsid w:val="00895A17"/>
    <w:rsid w:val="00895EFA"/>
    <w:rsid w:val="008A16F9"/>
    <w:rsid w:val="008A2879"/>
    <w:rsid w:val="008A39AD"/>
    <w:rsid w:val="008A7B9B"/>
    <w:rsid w:val="008C0569"/>
    <w:rsid w:val="008D0443"/>
    <w:rsid w:val="008D16CD"/>
    <w:rsid w:val="008D5F06"/>
    <w:rsid w:val="008E09CD"/>
    <w:rsid w:val="008E205B"/>
    <w:rsid w:val="008E6604"/>
    <w:rsid w:val="008E7E27"/>
    <w:rsid w:val="008F2AF3"/>
    <w:rsid w:val="008F519E"/>
    <w:rsid w:val="008F578C"/>
    <w:rsid w:val="00910958"/>
    <w:rsid w:val="00912A44"/>
    <w:rsid w:val="00912DD4"/>
    <w:rsid w:val="00920449"/>
    <w:rsid w:val="00920D8C"/>
    <w:rsid w:val="009278CA"/>
    <w:rsid w:val="00933BA2"/>
    <w:rsid w:val="009402ED"/>
    <w:rsid w:val="0094272E"/>
    <w:rsid w:val="00946B73"/>
    <w:rsid w:val="0095029A"/>
    <w:rsid w:val="00950CCD"/>
    <w:rsid w:val="00953248"/>
    <w:rsid w:val="00953EE5"/>
    <w:rsid w:val="00954763"/>
    <w:rsid w:val="00954C2F"/>
    <w:rsid w:val="0096291F"/>
    <w:rsid w:val="0096661D"/>
    <w:rsid w:val="0097178A"/>
    <w:rsid w:val="0099276D"/>
    <w:rsid w:val="009964C4"/>
    <w:rsid w:val="009B2B02"/>
    <w:rsid w:val="009B4112"/>
    <w:rsid w:val="009B55A2"/>
    <w:rsid w:val="009C32F5"/>
    <w:rsid w:val="009D11A9"/>
    <w:rsid w:val="009D3378"/>
    <w:rsid w:val="009E3DFA"/>
    <w:rsid w:val="009E6F07"/>
    <w:rsid w:val="009E782F"/>
    <w:rsid w:val="009F5B13"/>
    <w:rsid w:val="00A023D5"/>
    <w:rsid w:val="00A04E02"/>
    <w:rsid w:val="00A050DC"/>
    <w:rsid w:val="00A13460"/>
    <w:rsid w:val="00A32608"/>
    <w:rsid w:val="00A35ED0"/>
    <w:rsid w:val="00A410FE"/>
    <w:rsid w:val="00A4622D"/>
    <w:rsid w:val="00A468CA"/>
    <w:rsid w:val="00A57ACA"/>
    <w:rsid w:val="00A63CED"/>
    <w:rsid w:val="00A644C9"/>
    <w:rsid w:val="00A7152C"/>
    <w:rsid w:val="00A755CE"/>
    <w:rsid w:val="00A779B7"/>
    <w:rsid w:val="00A77BF8"/>
    <w:rsid w:val="00A921FD"/>
    <w:rsid w:val="00A9240D"/>
    <w:rsid w:val="00A96BEC"/>
    <w:rsid w:val="00AA3093"/>
    <w:rsid w:val="00AA5931"/>
    <w:rsid w:val="00AA71AF"/>
    <w:rsid w:val="00AA7764"/>
    <w:rsid w:val="00AB1870"/>
    <w:rsid w:val="00AB4322"/>
    <w:rsid w:val="00AB4F35"/>
    <w:rsid w:val="00AB63C5"/>
    <w:rsid w:val="00AC2EC3"/>
    <w:rsid w:val="00AC3609"/>
    <w:rsid w:val="00AD3969"/>
    <w:rsid w:val="00AD464C"/>
    <w:rsid w:val="00AE4F03"/>
    <w:rsid w:val="00B04101"/>
    <w:rsid w:val="00B05904"/>
    <w:rsid w:val="00B06D3E"/>
    <w:rsid w:val="00B11730"/>
    <w:rsid w:val="00B12249"/>
    <w:rsid w:val="00B127F8"/>
    <w:rsid w:val="00B15F09"/>
    <w:rsid w:val="00B17115"/>
    <w:rsid w:val="00B232D0"/>
    <w:rsid w:val="00B2364B"/>
    <w:rsid w:val="00B42FB1"/>
    <w:rsid w:val="00B52314"/>
    <w:rsid w:val="00B54436"/>
    <w:rsid w:val="00B55946"/>
    <w:rsid w:val="00B55B09"/>
    <w:rsid w:val="00B56672"/>
    <w:rsid w:val="00B66DFA"/>
    <w:rsid w:val="00B726F4"/>
    <w:rsid w:val="00B73528"/>
    <w:rsid w:val="00B7492B"/>
    <w:rsid w:val="00B75A2F"/>
    <w:rsid w:val="00B82D7E"/>
    <w:rsid w:val="00B91132"/>
    <w:rsid w:val="00BA0C38"/>
    <w:rsid w:val="00BA1542"/>
    <w:rsid w:val="00BA1B82"/>
    <w:rsid w:val="00BA323F"/>
    <w:rsid w:val="00BA44BC"/>
    <w:rsid w:val="00BC004C"/>
    <w:rsid w:val="00BC021D"/>
    <w:rsid w:val="00BC2CEA"/>
    <w:rsid w:val="00BC2D06"/>
    <w:rsid w:val="00BC32AC"/>
    <w:rsid w:val="00BC56C2"/>
    <w:rsid w:val="00BD0585"/>
    <w:rsid w:val="00BD53F2"/>
    <w:rsid w:val="00BE0166"/>
    <w:rsid w:val="00BE358D"/>
    <w:rsid w:val="00BF08E1"/>
    <w:rsid w:val="00BF4599"/>
    <w:rsid w:val="00C009C6"/>
    <w:rsid w:val="00C03602"/>
    <w:rsid w:val="00C04F63"/>
    <w:rsid w:val="00C06165"/>
    <w:rsid w:val="00C10E06"/>
    <w:rsid w:val="00C10EFF"/>
    <w:rsid w:val="00C13321"/>
    <w:rsid w:val="00C20465"/>
    <w:rsid w:val="00C2075E"/>
    <w:rsid w:val="00C2123D"/>
    <w:rsid w:val="00C2571B"/>
    <w:rsid w:val="00C25AF4"/>
    <w:rsid w:val="00C42669"/>
    <w:rsid w:val="00C45419"/>
    <w:rsid w:val="00C50685"/>
    <w:rsid w:val="00C52A76"/>
    <w:rsid w:val="00C6646F"/>
    <w:rsid w:val="00C73E27"/>
    <w:rsid w:val="00C7566B"/>
    <w:rsid w:val="00C75A2C"/>
    <w:rsid w:val="00C8148C"/>
    <w:rsid w:val="00C82F18"/>
    <w:rsid w:val="00C925CC"/>
    <w:rsid w:val="00C9341E"/>
    <w:rsid w:val="00C96E61"/>
    <w:rsid w:val="00C97AEC"/>
    <w:rsid w:val="00CA15C9"/>
    <w:rsid w:val="00CA1A9F"/>
    <w:rsid w:val="00CA3B13"/>
    <w:rsid w:val="00CA3EDD"/>
    <w:rsid w:val="00CC2041"/>
    <w:rsid w:val="00CC4D01"/>
    <w:rsid w:val="00CC545F"/>
    <w:rsid w:val="00CC6CBE"/>
    <w:rsid w:val="00CD2059"/>
    <w:rsid w:val="00CD2772"/>
    <w:rsid w:val="00CE1C97"/>
    <w:rsid w:val="00CF0096"/>
    <w:rsid w:val="00CF05DF"/>
    <w:rsid w:val="00CF16D1"/>
    <w:rsid w:val="00D06A07"/>
    <w:rsid w:val="00D103EE"/>
    <w:rsid w:val="00D12901"/>
    <w:rsid w:val="00D13147"/>
    <w:rsid w:val="00D14362"/>
    <w:rsid w:val="00D22A23"/>
    <w:rsid w:val="00D31E46"/>
    <w:rsid w:val="00D34647"/>
    <w:rsid w:val="00D35735"/>
    <w:rsid w:val="00D35F97"/>
    <w:rsid w:val="00D3634D"/>
    <w:rsid w:val="00D3655B"/>
    <w:rsid w:val="00D37969"/>
    <w:rsid w:val="00D4002E"/>
    <w:rsid w:val="00D44133"/>
    <w:rsid w:val="00D4588E"/>
    <w:rsid w:val="00D545C1"/>
    <w:rsid w:val="00D6624D"/>
    <w:rsid w:val="00D73B17"/>
    <w:rsid w:val="00D75626"/>
    <w:rsid w:val="00D76A76"/>
    <w:rsid w:val="00D80168"/>
    <w:rsid w:val="00D8662F"/>
    <w:rsid w:val="00D87291"/>
    <w:rsid w:val="00D91702"/>
    <w:rsid w:val="00D94765"/>
    <w:rsid w:val="00D957BB"/>
    <w:rsid w:val="00D9756A"/>
    <w:rsid w:val="00DA2405"/>
    <w:rsid w:val="00DA45F6"/>
    <w:rsid w:val="00DB0DE8"/>
    <w:rsid w:val="00DB0FB7"/>
    <w:rsid w:val="00DB1C22"/>
    <w:rsid w:val="00DB63E3"/>
    <w:rsid w:val="00DC4100"/>
    <w:rsid w:val="00DC4E82"/>
    <w:rsid w:val="00DC6A13"/>
    <w:rsid w:val="00DC7EF0"/>
    <w:rsid w:val="00DD273B"/>
    <w:rsid w:val="00DD2F50"/>
    <w:rsid w:val="00DE2017"/>
    <w:rsid w:val="00E06C4A"/>
    <w:rsid w:val="00E13E6D"/>
    <w:rsid w:val="00E1619A"/>
    <w:rsid w:val="00E22AEB"/>
    <w:rsid w:val="00E22FC5"/>
    <w:rsid w:val="00E23C9E"/>
    <w:rsid w:val="00E26410"/>
    <w:rsid w:val="00E302F6"/>
    <w:rsid w:val="00E32D4D"/>
    <w:rsid w:val="00E35A4B"/>
    <w:rsid w:val="00E44501"/>
    <w:rsid w:val="00E50787"/>
    <w:rsid w:val="00E573B5"/>
    <w:rsid w:val="00E64886"/>
    <w:rsid w:val="00E67BC3"/>
    <w:rsid w:val="00E73E6C"/>
    <w:rsid w:val="00E779FF"/>
    <w:rsid w:val="00EA729B"/>
    <w:rsid w:val="00EA7C5F"/>
    <w:rsid w:val="00EA7E58"/>
    <w:rsid w:val="00EB04A6"/>
    <w:rsid w:val="00EB14B6"/>
    <w:rsid w:val="00ED0848"/>
    <w:rsid w:val="00ED34A9"/>
    <w:rsid w:val="00EF0369"/>
    <w:rsid w:val="00EF19EF"/>
    <w:rsid w:val="00EF2473"/>
    <w:rsid w:val="00EF4677"/>
    <w:rsid w:val="00F03A8F"/>
    <w:rsid w:val="00F10C1B"/>
    <w:rsid w:val="00F16EBE"/>
    <w:rsid w:val="00F173E1"/>
    <w:rsid w:val="00F25DFC"/>
    <w:rsid w:val="00F27CBC"/>
    <w:rsid w:val="00F3154F"/>
    <w:rsid w:val="00F316B9"/>
    <w:rsid w:val="00F34538"/>
    <w:rsid w:val="00F35495"/>
    <w:rsid w:val="00F44F11"/>
    <w:rsid w:val="00F451AE"/>
    <w:rsid w:val="00F45900"/>
    <w:rsid w:val="00F46A34"/>
    <w:rsid w:val="00F501E8"/>
    <w:rsid w:val="00F54C52"/>
    <w:rsid w:val="00F56743"/>
    <w:rsid w:val="00F5716E"/>
    <w:rsid w:val="00F8351D"/>
    <w:rsid w:val="00F90358"/>
    <w:rsid w:val="00F94838"/>
    <w:rsid w:val="00F9648B"/>
    <w:rsid w:val="00FA75CF"/>
    <w:rsid w:val="00FA77D1"/>
    <w:rsid w:val="00FA7CBF"/>
    <w:rsid w:val="00FB288B"/>
    <w:rsid w:val="00FC1737"/>
    <w:rsid w:val="00FC483C"/>
    <w:rsid w:val="00FC7174"/>
    <w:rsid w:val="00FD68D1"/>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2148"/>
  <w15:chartTrackingRefBased/>
  <w15:docId w15:val="{D61720FB-076F-CC4A-B56F-BB744FB2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E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BE2"/>
    <w:rPr>
      <w:sz w:val="18"/>
      <w:szCs w:val="18"/>
    </w:rPr>
  </w:style>
  <w:style w:type="character" w:customStyle="1" w:styleId="BalloonTextChar">
    <w:name w:val="Balloon Text Char"/>
    <w:basedOn w:val="DefaultParagraphFont"/>
    <w:link w:val="BalloonText"/>
    <w:uiPriority w:val="99"/>
    <w:semiHidden/>
    <w:rsid w:val="00752BE2"/>
    <w:rPr>
      <w:rFonts w:ascii="Times New Roman" w:hAnsi="Times New Roman" w:cs="Times New Roman"/>
      <w:sz w:val="18"/>
      <w:szCs w:val="18"/>
    </w:rPr>
  </w:style>
  <w:style w:type="paragraph" w:styleId="Header">
    <w:name w:val="header"/>
    <w:basedOn w:val="Normal"/>
    <w:link w:val="HeaderChar"/>
    <w:uiPriority w:val="99"/>
    <w:unhideWhenUsed/>
    <w:rsid w:val="00752BE2"/>
    <w:pPr>
      <w:tabs>
        <w:tab w:val="center" w:pos="4680"/>
        <w:tab w:val="right" w:pos="9360"/>
      </w:tabs>
    </w:pPr>
  </w:style>
  <w:style w:type="character" w:customStyle="1" w:styleId="HeaderChar">
    <w:name w:val="Header Char"/>
    <w:basedOn w:val="DefaultParagraphFont"/>
    <w:link w:val="Header"/>
    <w:uiPriority w:val="99"/>
    <w:rsid w:val="00752BE2"/>
  </w:style>
  <w:style w:type="paragraph" w:styleId="Footer">
    <w:name w:val="footer"/>
    <w:basedOn w:val="Normal"/>
    <w:link w:val="FooterChar"/>
    <w:uiPriority w:val="99"/>
    <w:unhideWhenUsed/>
    <w:rsid w:val="00752BE2"/>
    <w:pPr>
      <w:tabs>
        <w:tab w:val="center" w:pos="4680"/>
        <w:tab w:val="right" w:pos="9360"/>
      </w:tabs>
    </w:pPr>
  </w:style>
  <w:style w:type="character" w:customStyle="1" w:styleId="FooterChar">
    <w:name w:val="Footer Char"/>
    <w:basedOn w:val="DefaultParagraphFont"/>
    <w:link w:val="Footer"/>
    <w:uiPriority w:val="99"/>
    <w:rsid w:val="00752BE2"/>
  </w:style>
  <w:style w:type="character" w:styleId="Hyperlink">
    <w:name w:val="Hyperlink"/>
    <w:rsid w:val="00752BE2"/>
    <w:rPr>
      <w:u w:val="single"/>
    </w:rPr>
  </w:style>
  <w:style w:type="paragraph" w:customStyle="1" w:styleId="Body">
    <w:name w:val="Body"/>
    <w:rsid w:val="00AC360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AC3609"/>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AC3609"/>
    <w:pPr>
      <w:numPr>
        <w:numId w:val="1"/>
      </w:numPr>
    </w:pPr>
  </w:style>
  <w:style w:type="paragraph" w:styleId="CommentText">
    <w:name w:val="annotation text"/>
    <w:basedOn w:val="Normal"/>
    <w:link w:val="CommentTextChar"/>
    <w:uiPriority w:val="99"/>
    <w:unhideWhenUsed/>
    <w:rsid w:val="00AC3609"/>
    <w:rPr>
      <w:sz w:val="20"/>
      <w:szCs w:val="20"/>
    </w:rPr>
  </w:style>
  <w:style w:type="character" w:customStyle="1" w:styleId="CommentTextChar">
    <w:name w:val="Comment Text Char"/>
    <w:basedOn w:val="DefaultParagraphFont"/>
    <w:link w:val="CommentText"/>
    <w:uiPriority w:val="99"/>
    <w:rsid w:val="00AC3609"/>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AC3609"/>
    <w:rPr>
      <w:sz w:val="16"/>
      <w:szCs w:val="16"/>
    </w:rPr>
  </w:style>
  <w:style w:type="table" w:styleId="TableGrid">
    <w:name w:val="Table Grid"/>
    <w:basedOn w:val="TableNormal"/>
    <w:uiPriority w:val="39"/>
    <w:rsid w:val="00AC3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C36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lmyear">
    <w:name w:val="nlm_year"/>
    <w:basedOn w:val="DefaultParagraphFont"/>
    <w:rsid w:val="00F46A34"/>
  </w:style>
  <w:style w:type="paragraph" w:styleId="CommentSubject">
    <w:name w:val="annotation subject"/>
    <w:basedOn w:val="CommentText"/>
    <w:next w:val="CommentText"/>
    <w:link w:val="CommentSubjectChar"/>
    <w:uiPriority w:val="99"/>
    <w:semiHidden/>
    <w:unhideWhenUsed/>
    <w:rsid w:val="00E50787"/>
    <w:rPr>
      <w:b/>
      <w:bCs/>
    </w:rPr>
  </w:style>
  <w:style w:type="character" w:customStyle="1" w:styleId="CommentSubjectChar">
    <w:name w:val="Comment Subject Char"/>
    <w:basedOn w:val="CommentTextChar"/>
    <w:link w:val="CommentSubject"/>
    <w:uiPriority w:val="99"/>
    <w:semiHidden/>
    <w:rsid w:val="00E50787"/>
    <w:rPr>
      <w:rFonts w:ascii="Times New Roman" w:eastAsia="Arial Unicode MS" w:hAnsi="Times New Roman" w:cs="Times New Roman"/>
      <w:b/>
      <w:bCs/>
      <w:sz w:val="20"/>
      <w:szCs w:val="20"/>
      <w:bdr w:val="nil"/>
    </w:rPr>
  </w:style>
  <w:style w:type="character" w:styleId="FollowedHyperlink">
    <w:name w:val="FollowedHyperlink"/>
    <w:basedOn w:val="DefaultParagraphFont"/>
    <w:uiPriority w:val="99"/>
    <w:semiHidden/>
    <w:unhideWhenUsed/>
    <w:rsid w:val="00F56743"/>
    <w:rPr>
      <w:color w:val="954F72" w:themeColor="followedHyperlink"/>
      <w:u w:val="single"/>
    </w:rPr>
  </w:style>
  <w:style w:type="character" w:styleId="PageNumber">
    <w:name w:val="page number"/>
    <w:basedOn w:val="DefaultParagraphFont"/>
    <w:uiPriority w:val="99"/>
    <w:semiHidden/>
    <w:unhideWhenUsed/>
    <w:rsid w:val="00DB63E3"/>
  </w:style>
  <w:style w:type="paragraph" w:styleId="NormalWeb">
    <w:name w:val="Normal (Web)"/>
    <w:basedOn w:val="Normal"/>
    <w:uiPriority w:val="99"/>
    <w:unhideWhenUsed/>
    <w:rsid w:val="00C426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42669"/>
    <w:rPr>
      <w:b/>
      <w:bCs/>
    </w:rPr>
  </w:style>
  <w:style w:type="character" w:styleId="Emphasis">
    <w:name w:val="Emphasis"/>
    <w:basedOn w:val="DefaultParagraphFont"/>
    <w:uiPriority w:val="20"/>
    <w:qFormat/>
    <w:rsid w:val="00C925CC"/>
    <w:rPr>
      <w:i/>
      <w:iCs/>
    </w:rPr>
  </w:style>
  <w:style w:type="character" w:customStyle="1" w:styleId="UnresolvedMention1">
    <w:name w:val="Unresolved Mention1"/>
    <w:basedOn w:val="DefaultParagraphFont"/>
    <w:uiPriority w:val="99"/>
    <w:semiHidden/>
    <w:unhideWhenUsed/>
    <w:rsid w:val="00F90358"/>
    <w:rPr>
      <w:color w:val="605E5C"/>
      <w:shd w:val="clear" w:color="auto" w:fill="E1DFDD"/>
    </w:rPr>
  </w:style>
  <w:style w:type="paragraph" w:styleId="Revision">
    <w:name w:val="Revision"/>
    <w:hidden/>
    <w:uiPriority w:val="99"/>
    <w:semiHidden/>
    <w:rsid w:val="00F90358"/>
    <w:rPr>
      <w:rFonts w:ascii="Times New Roman" w:eastAsia="Arial Unicode MS" w:hAnsi="Times New Roman" w:cs="Times New Roman"/>
      <w:bdr w:val="nil"/>
    </w:rPr>
  </w:style>
  <w:style w:type="paragraph" w:styleId="ListParagraph">
    <w:name w:val="List Paragraph"/>
    <w:basedOn w:val="Normal"/>
    <w:uiPriority w:val="34"/>
    <w:qFormat/>
    <w:rsid w:val="007920B8"/>
    <w:pPr>
      <w:ind w:left="720"/>
      <w:contextualSpacing/>
    </w:pPr>
  </w:style>
  <w:style w:type="character" w:styleId="LineNumber">
    <w:name w:val="line number"/>
    <w:basedOn w:val="DefaultParagraphFont"/>
    <w:uiPriority w:val="99"/>
    <w:semiHidden/>
    <w:unhideWhenUsed/>
    <w:rsid w:val="00C75A2C"/>
  </w:style>
  <w:style w:type="paragraph" w:customStyle="1" w:styleId="BodyA">
    <w:name w:val="Body A"/>
    <w:rsid w:val="00CF05D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1">
    <w:name w:val="Hyperlink.1"/>
    <w:basedOn w:val="DefaultParagraphFont"/>
    <w:rsid w:val="00372CBC"/>
    <w:rPr>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8177">
      <w:bodyDiv w:val="1"/>
      <w:marLeft w:val="0"/>
      <w:marRight w:val="0"/>
      <w:marTop w:val="0"/>
      <w:marBottom w:val="0"/>
      <w:divBdr>
        <w:top w:val="none" w:sz="0" w:space="0" w:color="auto"/>
        <w:left w:val="none" w:sz="0" w:space="0" w:color="auto"/>
        <w:bottom w:val="none" w:sz="0" w:space="0" w:color="auto"/>
        <w:right w:val="none" w:sz="0" w:space="0" w:color="auto"/>
      </w:divBdr>
    </w:div>
    <w:div w:id="259141100">
      <w:bodyDiv w:val="1"/>
      <w:marLeft w:val="0"/>
      <w:marRight w:val="0"/>
      <w:marTop w:val="0"/>
      <w:marBottom w:val="0"/>
      <w:divBdr>
        <w:top w:val="none" w:sz="0" w:space="0" w:color="auto"/>
        <w:left w:val="none" w:sz="0" w:space="0" w:color="auto"/>
        <w:bottom w:val="none" w:sz="0" w:space="0" w:color="auto"/>
        <w:right w:val="none" w:sz="0" w:space="0" w:color="auto"/>
      </w:divBdr>
    </w:div>
    <w:div w:id="592979621">
      <w:bodyDiv w:val="1"/>
      <w:marLeft w:val="0"/>
      <w:marRight w:val="0"/>
      <w:marTop w:val="0"/>
      <w:marBottom w:val="0"/>
      <w:divBdr>
        <w:top w:val="none" w:sz="0" w:space="0" w:color="auto"/>
        <w:left w:val="none" w:sz="0" w:space="0" w:color="auto"/>
        <w:bottom w:val="none" w:sz="0" w:space="0" w:color="auto"/>
        <w:right w:val="none" w:sz="0" w:space="0" w:color="auto"/>
      </w:divBdr>
    </w:div>
    <w:div w:id="607859229">
      <w:bodyDiv w:val="1"/>
      <w:marLeft w:val="0"/>
      <w:marRight w:val="0"/>
      <w:marTop w:val="0"/>
      <w:marBottom w:val="0"/>
      <w:divBdr>
        <w:top w:val="none" w:sz="0" w:space="0" w:color="auto"/>
        <w:left w:val="none" w:sz="0" w:space="0" w:color="auto"/>
        <w:bottom w:val="none" w:sz="0" w:space="0" w:color="auto"/>
        <w:right w:val="none" w:sz="0" w:space="0" w:color="auto"/>
      </w:divBdr>
    </w:div>
    <w:div w:id="689137455">
      <w:bodyDiv w:val="1"/>
      <w:marLeft w:val="0"/>
      <w:marRight w:val="0"/>
      <w:marTop w:val="0"/>
      <w:marBottom w:val="0"/>
      <w:divBdr>
        <w:top w:val="none" w:sz="0" w:space="0" w:color="auto"/>
        <w:left w:val="none" w:sz="0" w:space="0" w:color="auto"/>
        <w:bottom w:val="none" w:sz="0" w:space="0" w:color="auto"/>
        <w:right w:val="none" w:sz="0" w:space="0" w:color="auto"/>
      </w:divBdr>
    </w:div>
    <w:div w:id="798916229">
      <w:bodyDiv w:val="1"/>
      <w:marLeft w:val="0"/>
      <w:marRight w:val="0"/>
      <w:marTop w:val="0"/>
      <w:marBottom w:val="0"/>
      <w:divBdr>
        <w:top w:val="none" w:sz="0" w:space="0" w:color="auto"/>
        <w:left w:val="none" w:sz="0" w:space="0" w:color="auto"/>
        <w:bottom w:val="none" w:sz="0" w:space="0" w:color="auto"/>
        <w:right w:val="none" w:sz="0" w:space="0" w:color="auto"/>
      </w:divBdr>
    </w:div>
    <w:div w:id="819998087">
      <w:bodyDiv w:val="1"/>
      <w:marLeft w:val="0"/>
      <w:marRight w:val="0"/>
      <w:marTop w:val="0"/>
      <w:marBottom w:val="0"/>
      <w:divBdr>
        <w:top w:val="none" w:sz="0" w:space="0" w:color="auto"/>
        <w:left w:val="none" w:sz="0" w:space="0" w:color="auto"/>
        <w:bottom w:val="none" w:sz="0" w:space="0" w:color="auto"/>
        <w:right w:val="none" w:sz="0" w:space="0" w:color="auto"/>
      </w:divBdr>
    </w:div>
    <w:div w:id="879055546">
      <w:bodyDiv w:val="1"/>
      <w:marLeft w:val="0"/>
      <w:marRight w:val="0"/>
      <w:marTop w:val="0"/>
      <w:marBottom w:val="0"/>
      <w:divBdr>
        <w:top w:val="none" w:sz="0" w:space="0" w:color="auto"/>
        <w:left w:val="none" w:sz="0" w:space="0" w:color="auto"/>
        <w:bottom w:val="none" w:sz="0" w:space="0" w:color="auto"/>
        <w:right w:val="none" w:sz="0" w:space="0" w:color="auto"/>
      </w:divBdr>
    </w:div>
    <w:div w:id="972826541">
      <w:bodyDiv w:val="1"/>
      <w:marLeft w:val="0"/>
      <w:marRight w:val="0"/>
      <w:marTop w:val="0"/>
      <w:marBottom w:val="0"/>
      <w:divBdr>
        <w:top w:val="none" w:sz="0" w:space="0" w:color="auto"/>
        <w:left w:val="none" w:sz="0" w:space="0" w:color="auto"/>
        <w:bottom w:val="none" w:sz="0" w:space="0" w:color="auto"/>
        <w:right w:val="none" w:sz="0" w:space="0" w:color="auto"/>
      </w:divBdr>
    </w:div>
    <w:div w:id="1232689701">
      <w:bodyDiv w:val="1"/>
      <w:marLeft w:val="0"/>
      <w:marRight w:val="0"/>
      <w:marTop w:val="0"/>
      <w:marBottom w:val="0"/>
      <w:divBdr>
        <w:top w:val="none" w:sz="0" w:space="0" w:color="auto"/>
        <w:left w:val="none" w:sz="0" w:space="0" w:color="auto"/>
        <w:bottom w:val="none" w:sz="0" w:space="0" w:color="auto"/>
        <w:right w:val="none" w:sz="0" w:space="0" w:color="auto"/>
      </w:divBdr>
    </w:div>
    <w:div w:id="1577320581">
      <w:bodyDiv w:val="1"/>
      <w:marLeft w:val="0"/>
      <w:marRight w:val="0"/>
      <w:marTop w:val="0"/>
      <w:marBottom w:val="0"/>
      <w:divBdr>
        <w:top w:val="none" w:sz="0" w:space="0" w:color="auto"/>
        <w:left w:val="none" w:sz="0" w:space="0" w:color="auto"/>
        <w:bottom w:val="none" w:sz="0" w:space="0" w:color="auto"/>
        <w:right w:val="none" w:sz="0" w:space="0" w:color="auto"/>
      </w:divBdr>
    </w:div>
    <w:div w:id="1755006022">
      <w:bodyDiv w:val="1"/>
      <w:marLeft w:val="0"/>
      <w:marRight w:val="0"/>
      <w:marTop w:val="0"/>
      <w:marBottom w:val="0"/>
      <w:divBdr>
        <w:top w:val="none" w:sz="0" w:space="0" w:color="auto"/>
        <w:left w:val="none" w:sz="0" w:space="0" w:color="auto"/>
        <w:bottom w:val="none" w:sz="0" w:space="0" w:color="auto"/>
        <w:right w:val="none" w:sz="0" w:space="0" w:color="auto"/>
      </w:divBdr>
    </w:div>
    <w:div w:id="20549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511/rpsd.30.4.194" TargetMode="External"/><Relationship Id="rId18" Type="http://schemas.openxmlformats.org/officeDocument/2006/relationships/hyperlink" Target="https://doi.org/10.3390/ijerph17228379" TargetMode="External"/><Relationship Id="rId26" Type="http://schemas.openxmlformats.org/officeDocument/2006/relationships/hyperlink" Target="https://doi.org/10.1097/IYC.0b013e31823d8f12" TargetMode="External"/><Relationship Id="rId39" Type="http://schemas.openxmlformats.org/officeDocument/2006/relationships/hyperlink" Target="https://doi.org/10.1097/IYC.0000000000000018" TargetMode="External"/><Relationship Id="rId21" Type="http://schemas.openxmlformats.org/officeDocument/2006/relationships/hyperlink" Target="https://doi.org/10.1007/s10803-021-05248-6" TargetMode="External"/><Relationship Id="rId34" Type="http://schemas.openxmlformats.org/officeDocument/2006/relationships/hyperlink" Target="https://doi.org/10.1037/0022-0167.36.2.223" TargetMode="External"/><Relationship Id="rId42" Type="http://schemas.openxmlformats.org/officeDocument/2006/relationships/hyperlink" Target="https://doi.org/10.1097/IYC.0000000000000156" TargetMode="External"/><Relationship Id="rId47" Type="http://schemas.openxmlformats.org/officeDocument/2006/relationships/hyperlink" Target="https://doi.org/10.1016/j.jaac.2012.08.003" TargetMode="External"/><Relationship Id="rId50" Type="http://schemas.openxmlformats.org/officeDocument/2006/relationships/hyperlink" Target="https://doi.org/10.1177/1053815109351536" TargetMode="External"/><Relationship Id="rId55" Type="http://schemas.openxmlformats.org/officeDocument/2006/relationships/hyperlink" Target="https://doi.org/10.1177/0271121410364250" TargetMode="External"/><Relationship Id="rId63" Type="http://schemas.openxmlformats.org/officeDocument/2006/relationships/fontTable" Target="fontTable.xml"/><Relationship Id="rId7" Type="http://schemas.openxmlformats.org/officeDocument/2006/relationships/hyperlink" Target="https://orcid.org/0000-0002-2428-7523" TargetMode="External"/><Relationship Id="rId2" Type="http://schemas.openxmlformats.org/officeDocument/2006/relationships/styles" Target="styles.xml"/><Relationship Id="rId16" Type="http://schemas.openxmlformats.org/officeDocument/2006/relationships/hyperlink" Target="https://doi.org/10.1177/0271121416628200" TargetMode="External"/><Relationship Id="rId29" Type="http://schemas.openxmlformats.org/officeDocument/2006/relationships/hyperlink" Target="https://doi.org/10.1097/IYC.0b013e3182002cfe" TargetMode="External"/><Relationship Id="rId11" Type="http://schemas.openxmlformats.org/officeDocument/2006/relationships/hyperlink" Target="http://www.asha.org" TargetMode="External"/><Relationship Id="rId24" Type="http://schemas.openxmlformats.org/officeDocument/2006/relationships/hyperlink" Target="https://doi.org/10.1177/1066480713476834" TargetMode="External"/><Relationship Id="rId32" Type="http://schemas.openxmlformats.org/officeDocument/2006/relationships/hyperlink" Target="https://doi.org/10.1016/j.jbi.2019.103208" TargetMode="External"/><Relationship Id="rId37" Type="http://schemas.openxmlformats.org/officeDocument/2006/relationships/hyperlink" Target="https://doi.org/10.1037/0022-006X.74.2.346" TargetMode="External"/><Relationship Id="rId40" Type="http://schemas.openxmlformats.org/officeDocument/2006/relationships/hyperlink" Target="https://doi.org/10.1111/j.1469-8749.1996.tb15110.x" TargetMode="External"/><Relationship Id="rId45" Type="http://schemas.openxmlformats.org/officeDocument/2006/relationships/hyperlink" Target="https://doi.org/10.1111/jcpp.13073" TargetMode="External"/><Relationship Id="rId53" Type="http://schemas.openxmlformats.org/officeDocument/2006/relationships/hyperlink" Target="https://doi.org/10.1177/1053815121989807" TargetMode="External"/><Relationship Id="rId58" Type="http://schemas.openxmlformats.org/officeDocument/2006/relationships/hyperlink" Target="https://doi.org/10.1542/peds.2016-3010" TargetMode="External"/><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hyperlink" Target="https://doi.org/10.1044/1058-0360(2006/034)" TargetMode="External"/><Relationship Id="rId14" Type="http://schemas.openxmlformats.org/officeDocument/2006/relationships/hyperlink" Target="https://doi.org/10.5014/ajot.2015.017848" TargetMode="External"/><Relationship Id="rId22" Type="http://schemas.openxmlformats.org/officeDocument/2006/relationships/hyperlink" Target="https://doi.org/10.1177/0271121419829899" TargetMode="External"/><Relationship Id="rId27" Type="http://schemas.openxmlformats.org/officeDocument/2006/relationships/hyperlink" Target="https://doi.org/10.1177/1362361316687989" TargetMode="External"/><Relationship Id="rId30" Type="http://schemas.openxmlformats.org/officeDocument/2006/relationships/hyperlink" Target="https://doi.org/10.1111/jir.12283" TargetMode="External"/><Relationship Id="rId35" Type="http://schemas.openxmlformats.org/officeDocument/2006/relationships/hyperlink" Target="https://doi.org/10.1007/s10803-020-04844-2" TargetMode="External"/><Relationship Id="rId43" Type="http://schemas.openxmlformats.org/officeDocument/2006/relationships/hyperlink" Target="https://doi.org/10.1007/s10803-017-3241-y" TargetMode="External"/><Relationship Id="rId48" Type="http://schemas.openxmlformats.org/officeDocument/2006/relationships/hyperlink" Target="https://doi.org/10.1177/1745691617718355" TargetMode="External"/><Relationship Id="rId56" Type="http://schemas.openxmlformats.org/officeDocument/2006/relationships/hyperlink" Target="https://doi.org/10.1097/01.iyc.0000264479.50817.4b" TargetMode="External"/><Relationship Id="rId64" Type="http://schemas.openxmlformats.org/officeDocument/2006/relationships/theme" Target="theme/theme1.xml"/><Relationship Id="rId8" Type="http://schemas.openxmlformats.org/officeDocument/2006/relationships/hyperlink" Target="https://orcid.org/0000-0001-8147-1899" TargetMode="External"/><Relationship Id="rId51" Type="http://schemas.openxmlformats.org/officeDocument/2006/relationships/hyperlink" Target="https://doi.org/10.1177/1053815112455363" TargetMode="External"/><Relationship Id="rId3" Type="http://schemas.openxmlformats.org/officeDocument/2006/relationships/settings" Target="settings.xml"/><Relationship Id="rId12" Type="http://schemas.openxmlformats.org/officeDocument/2006/relationships/hyperlink" Target="https://doi.org/10.1016/j.cpr.2020.101921" TargetMode="External"/><Relationship Id="rId17" Type="http://schemas.openxmlformats.org/officeDocument/2006/relationships/hyperlink" Target="https://doi.org/10.1177/105381510702900402" TargetMode="External"/><Relationship Id="rId25" Type="http://schemas.openxmlformats.org/officeDocument/2006/relationships/hyperlink" Target="https://doi.org/10.1007/s10803-013-1874-z" TargetMode="External"/><Relationship Id="rId33" Type="http://schemas.openxmlformats.org/officeDocument/2006/relationships/hyperlink" Target="https://doi.org/10.1016/j.socscimed.2013.07.012" TargetMode="External"/><Relationship Id="rId38" Type="http://schemas.openxmlformats.org/officeDocument/2006/relationships/hyperlink" Target="https://doi.org/10.1111/j.1469-7610.2005.01475.x" TargetMode="External"/><Relationship Id="rId46" Type="http://schemas.openxmlformats.org/officeDocument/2006/relationships/hyperlink" Target="https://doi.org/10.1037/a0027446" TargetMode="External"/><Relationship Id="rId59" Type="http://schemas.openxmlformats.org/officeDocument/2006/relationships/hyperlink" Target="https://doi.org/10.1542/peds.2014-3667C" TargetMode="External"/><Relationship Id="rId20" Type="http://schemas.openxmlformats.org/officeDocument/2006/relationships/hyperlink" Target="https://doi.org/10.1044/2020_AJSLP-19-00038" TargetMode="External"/><Relationship Id="rId41" Type="http://schemas.openxmlformats.org/officeDocument/2006/relationships/hyperlink" Target="https://doi.org/10.1093/hcr/30.3.411" TargetMode="External"/><Relationship Id="rId54" Type="http://schemas.openxmlformats.org/officeDocument/2006/relationships/hyperlink" Target="https://doi.org/10.1007/s40489-019-00186-7"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109/01942631003757602" TargetMode="External"/><Relationship Id="rId23" Type="http://schemas.openxmlformats.org/officeDocument/2006/relationships/hyperlink" Target="https://eric.ed.gov/?id=EJ1032240" TargetMode="External"/><Relationship Id="rId28" Type="http://schemas.openxmlformats.org/officeDocument/2006/relationships/hyperlink" Target="https://doi.org/10.1016/j.dr.2018.05.003" TargetMode="External"/><Relationship Id="rId36" Type="http://schemas.openxmlformats.org/officeDocument/2006/relationships/hyperlink" Target="https://doi.org/10.1016/j.ridd.2013.06.037" TargetMode="External"/><Relationship Id="rId49" Type="http://schemas.openxmlformats.org/officeDocument/2006/relationships/hyperlink" Target="https://doi.org/10.1177/0271121410392802" TargetMode="External"/><Relationship Id="rId57" Type="http://schemas.openxmlformats.org/officeDocument/2006/relationships/hyperlink" Target="https://doi.org/10.1111/cch.12852" TargetMode="External"/><Relationship Id="rId10" Type="http://schemas.openxmlformats.org/officeDocument/2006/relationships/hyperlink" Target="https://doi.org/10.1037/a0030551" TargetMode="External"/><Relationship Id="rId31" Type="http://schemas.openxmlformats.org/officeDocument/2006/relationships/hyperlink" Target="https://doi.org/10.1016/j.jbi.2008.08.010" TargetMode="External"/><Relationship Id="rId44" Type="http://schemas.openxmlformats.org/officeDocument/2006/relationships/hyperlink" Target="https://doi.org/10.1097/IYC.0000000000000118" TargetMode="External"/><Relationship Id="rId52" Type="http://schemas.openxmlformats.org/officeDocument/2006/relationships/hyperlink" Target="https://doi.org/10.1177/027112141038246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16/j.ridd.2020.103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11952</Words>
  <Characters>68131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Paige Lee</dc:creator>
  <cp:keywords/>
  <dc:description/>
  <cp:lastModifiedBy>Jordan Paige Lee</cp:lastModifiedBy>
  <cp:revision>3</cp:revision>
  <dcterms:created xsi:type="dcterms:W3CDTF">2022-07-06T20:54:00Z</dcterms:created>
  <dcterms:modified xsi:type="dcterms:W3CDTF">2022-07-06T20:56:00Z</dcterms:modified>
</cp:coreProperties>
</file>